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E7B45" w:rsidRPr="00DE7B45" w:rsidRDefault="00DE7B45" w:rsidP="00DE7B45">
      <w:pPr>
        <w:rPr>
          <w:b/>
          <w:color w:val="403152" w:themeColor="accent4" w:themeShade="80"/>
          <w:sz w:val="36"/>
        </w:rPr>
      </w:pPr>
      <w:r w:rsidRPr="00DE7B45">
        <w:rPr>
          <w:b/>
          <w:color w:val="403152" w:themeColor="accent4" w:themeShade="80"/>
          <w:sz w:val="36"/>
        </w:rPr>
        <w:t>FCC V</w:t>
      </w:r>
      <w:r w:rsidRPr="00DE7B45">
        <w:rPr>
          <w:b/>
          <w:color w:val="403152" w:themeColor="accent4" w:themeShade="80"/>
          <w:sz w:val="36"/>
        </w:rPr>
        <w:t xml:space="preserve">otes in </w:t>
      </w:r>
      <w:r w:rsidRPr="00DE7B45">
        <w:rPr>
          <w:b/>
          <w:color w:val="403152" w:themeColor="accent4" w:themeShade="80"/>
          <w:sz w:val="36"/>
        </w:rPr>
        <w:t>F</w:t>
      </w:r>
      <w:r w:rsidRPr="00DE7B45">
        <w:rPr>
          <w:b/>
          <w:color w:val="403152" w:themeColor="accent4" w:themeShade="80"/>
          <w:sz w:val="36"/>
        </w:rPr>
        <w:t xml:space="preserve">avor of 5G </w:t>
      </w:r>
      <w:r w:rsidRPr="00DE7B45">
        <w:rPr>
          <w:b/>
          <w:color w:val="403152" w:themeColor="accent4" w:themeShade="80"/>
          <w:sz w:val="36"/>
        </w:rPr>
        <w:t>A</w:t>
      </w:r>
      <w:r w:rsidRPr="00DE7B45">
        <w:rPr>
          <w:b/>
          <w:color w:val="403152" w:themeColor="accent4" w:themeShade="80"/>
          <w:sz w:val="36"/>
        </w:rPr>
        <w:t xml:space="preserve">uctions </w:t>
      </w:r>
    </w:p>
    <w:p w:rsidR="00DE7B45" w:rsidRPr="00DE7B45" w:rsidRDefault="00DE7B45" w:rsidP="00DE7B45">
      <w:pPr>
        <w:rPr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DCB8656" wp14:editId="33ED7DE4">
            <wp:simplePos x="0" y="0"/>
            <wp:positionH relativeFrom="column">
              <wp:posOffset>4006850</wp:posOffset>
            </wp:positionH>
            <wp:positionV relativeFrom="paragraph">
              <wp:posOffset>469900</wp:posOffset>
            </wp:positionV>
            <wp:extent cx="213995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344" y="21326"/>
                <wp:lineTo x="2134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E7B45">
        <w:rPr>
          <w:sz w:val="36"/>
        </w:rPr>
        <w:t>The Federal Communications Commission has voted in favor of launching 5G spectrum auctions, a move Charter Communications is applauding. "5G represents the next generation of wireless technology that together with our advanced high speed network will enable Charter to ultimately provide our customers a truly ubiquitous connected experience," the company said.</w:t>
      </w:r>
    </w:p>
    <w:p w:rsidR="00CF175D" w:rsidRPr="00DE7B45" w:rsidRDefault="00DE7B45" w:rsidP="00DE7B45">
      <w:pPr>
        <w:jc w:val="right"/>
        <w:rPr>
          <w:b/>
          <w:i/>
          <w:color w:val="403152" w:themeColor="accent4" w:themeShade="80"/>
          <w:sz w:val="36"/>
        </w:rPr>
      </w:pPr>
      <w:r w:rsidRPr="00DE7B45">
        <w:rPr>
          <w:b/>
          <w:i/>
          <w:color w:val="403152" w:themeColor="accent4" w:themeShade="80"/>
          <w:sz w:val="36"/>
        </w:rPr>
        <w:t>Broadcasting &amp; Cable 4/17/18</w:t>
      </w:r>
    </w:p>
    <w:p w:rsidR="00DE7B45" w:rsidRPr="00DE7B45" w:rsidRDefault="00DE7B45" w:rsidP="00DE7B45">
      <w:pPr>
        <w:rPr>
          <w:sz w:val="28"/>
        </w:rPr>
      </w:pPr>
      <w:hyperlink r:id="rId6" w:history="1">
        <w:r w:rsidRPr="00DE7B45">
          <w:rPr>
            <w:rStyle w:val="Hyperlink"/>
            <w:sz w:val="28"/>
          </w:rPr>
          <w:t>https://www.broadcastingcable.com/news/fcc-launch-5g-spectrum-auction</w:t>
        </w:r>
      </w:hyperlink>
    </w:p>
    <w:p w:rsidR="00DE7B45" w:rsidRPr="00DE7B45" w:rsidRDefault="00DE7B45" w:rsidP="00DE7B45">
      <w:pPr>
        <w:rPr>
          <w:sz w:val="28"/>
        </w:rPr>
      </w:pPr>
      <w:r w:rsidRPr="00DE7B45">
        <w:rPr>
          <w:sz w:val="28"/>
        </w:rPr>
        <w:t>Image credit:</w:t>
      </w:r>
    </w:p>
    <w:p w:rsidR="00DE7B45" w:rsidRPr="00DE7B45" w:rsidRDefault="00DE7B45" w:rsidP="00DE7B45">
      <w:pPr>
        <w:rPr>
          <w:sz w:val="28"/>
        </w:rPr>
      </w:pPr>
      <w:hyperlink r:id="rId7" w:history="1">
        <w:r w:rsidRPr="00DE7B45">
          <w:rPr>
            <w:rStyle w:val="Hyperlink"/>
            <w:sz w:val="28"/>
          </w:rPr>
          <w:t>https://www.4gltemall.com/blog/wp-content/uploads/2017/11/5G.png</w:t>
        </w:r>
      </w:hyperlink>
    </w:p>
    <w:p w:rsidR="00DE7B45" w:rsidRPr="00DE7B45" w:rsidRDefault="00DE7B45" w:rsidP="00DE7B45">
      <w:pPr>
        <w:rPr>
          <w:sz w:val="28"/>
        </w:rPr>
      </w:pPr>
    </w:p>
    <w:p w:rsidR="00DE7B45" w:rsidRPr="00DE7B45" w:rsidRDefault="00DE7B45" w:rsidP="00DE7B45">
      <w:pPr>
        <w:rPr>
          <w:sz w:val="28"/>
        </w:rPr>
      </w:pPr>
    </w:p>
    <w:sectPr w:rsidR="00DE7B45" w:rsidRPr="00DE7B4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45"/>
    <w:rsid w:val="00194E35"/>
    <w:rsid w:val="00226A80"/>
    <w:rsid w:val="00A90A24"/>
    <w:rsid w:val="00CF175D"/>
    <w:rsid w:val="00D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B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7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4gltemall.com/blog/wp-content/uploads/2017/11/5G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roadcastingcable.com/news/fcc-launch-5g-spectrum-auctio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2018-04-18T16:26:00Z</dcterms:created>
  <dcterms:modified xsi:type="dcterms:W3CDTF">2018-04-18T16:30:00Z</dcterms:modified>
</cp:coreProperties>
</file>