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B34FAD" w:rsidRPr="00B34FAD" w:rsidRDefault="00B34FAD" w:rsidP="00B34FAD">
      <w:pPr>
        <w:rPr>
          <w:b/>
          <w:color w:val="66FF99"/>
          <w:sz w:val="36"/>
        </w:rPr>
      </w:pPr>
      <w:r w:rsidRPr="00B34FAD">
        <w:rPr>
          <w:b/>
          <w:color w:val="66FF99"/>
          <w:sz w:val="36"/>
        </w:rPr>
        <w:t>Financial Brands L</w:t>
      </w:r>
      <w:r w:rsidRPr="00B34FAD">
        <w:rPr>
          <w:b/>
          <w:color w:val="66FF99"/>
          <w:sz w:val="36"/>
        </w:rPr>
        <w:t xml:space="preserve">ook to </w:t>
      </w:r>
      <w:r w:rsidRPr="00B34FAD">
        <w:rPr>
          <w:b/>
          <w:color w:val="66FF99"/>
          <w:sz w:val="36"/>
        </w:rPr>
        <w:t>I</w:t>
      </w:r>
      <w:r w:rsidRPr="00B34FAD">
        <w:rPr>
          <w:b/>
          <w:color w:val="66FF99"/>
          <w:sz w:val="36"/>
        </w:rPr>
        <w:t xml:space="preserve">nfluencers on </w:t>
      </w:r>
      <w:r w:rsidRPr="00B34FAD">
        <w:rPr>
          <w:b/>
          <w:color w:val="66FF99"/>
          <w:sz w:val="36"/>
        </w:rPr>
        <w:t>Social M</w:t>
      </w:r>
      <w:r w:rsidRPr="00B34FAD">
        <w:rPr>
          <w:b/>
          <w:color w:val="66FF99"/>
          <w:sz w:val="36"/>
        </w:rPr>
        <w:t>edia</w:t>
      </w:r>
    </w:p>
    <w:p w:rsidR="00B34FAD" w:rsidRPr="00B34FAD" w:rsidRDefault="00B34FAD" w:rsidP="00B34FAD">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61EF8FB8" wp14:editId="3E696CB9">
            <wp:simplePos x="0" y="0"/>
            <wp:positionH relativeFrom="column">
              <wp:posOffset>3515360</wp:posOffset>
            </wp:positionH>
            <wp:positionV relativeFrom="paragraph">
              <wp:posOffset>444500</wp:posOffset>
            </wp:positionV>
            <wp:extent cx="2460625" cy="1379220"/>
            <wp:effectExtent l="0" t="0" r="0" b="0"/>
            <wp:wrapTight wrapText="bothSides">
              <wp:wrapPolygon edited="0">
                <wp:start x="5351" y="0"/>
                <wp:lineTo x="4515" y="597"/>
                <wp:lineTo x="2843" y="3878"/>
                <wp:lineTo x="2843" y="5967"/>
                <wp:lineTo x="3010" y="10144"/>
                <wp:lineTo x="6020" y="14320"/>
                <wp:lineTo x="6187" y="17602"/>
                <wp:lineTo x="8863" y="19094"/>
                <wp:lineTo x="14381" y="19392"/>
                <wp:lineTo x="16054" y="21182"/>
                <wp:lineTo x="16221" y="21182"/>
                <wp:lineTo x="19064" y="21182"/>
                <wp:lineTo x="19231" y="21182"/>
                <wp:lineTo x="20903" y="19392"/>
                <wp:lineTo x="21405" y="17006"/>
                <wp:lineTo x="21405" y="11635"/>
                <wp:lineTo x="20736" y="9547"/>
                <wp:lineTo x="17726" y="4773"/>
                <wp:lineTo x="18060" y="2387"/>
                <wp:lineTo x="17057" y="1790"/>
                <wp:lineTo x="8194" y="0"/>
                <wp:lineTo x="5351"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0625"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FAD">
        <w:rPr>
          <w:sz w:val="36"/>
        </w:rPr>
        <w:t>To avoid regulatory hurdles, financial institutions are looking to social media influencers to reach younger potential customers. The strategy would stay within the bounds of what is currently legal while also lending personality to financial brands by conveying the stories of real people, writes Yuyu Chen.</w:t>
      </w:r>
    </w:p>
    <w:p w:rsidR="008E144F" w:rsidRPr="00B34FAD" w:rsidRDefault="00B34FAD" w:rsidP="00B34FAD">
      <w:pPr>
        <w:jc w:val="right"/>
        <w:rPr>
          <w:b/>
          <w:i/>
          <w:color w:val="66FF99"/>
          <w:sz w:val="36"/>
        </w:rPr>
      </w:pPr>
      <w:r w:rsidRPr="00B34FAD">
        <w:rPr>
          <w:b/>
          <w:i/>
          <w:color w:val="66FF99"/>
          <w:sz w:val="36"/>
        </w:rPr>
        <w:t>Digiday 1/15/18</w:t>
      </w:r>
    </w:p>
    <w:p w:rsidR="00B34FAD" w:rsidRDefault="00B34FAD" w:rsidP="00B34FAD">
      <w:hyperlink r:id="rId6" w:history="1">
        <w:r w:rsidRPr="002B2492">
          <w:rPr>
            <w:rStyle w:val="Hyperlink"/>
          </w:rPr>
          <w:t>https://digiday.com/marketing/financial-institutions-growing-interest-influencer-marketing/</w:t>
        </w:r>
      </w:hyperlink>
    </w:p>
    <w:p w:rsidR="00B34FAD" w:rsidRDefault="00B34FAD" w:rsidP="00B34FAD">
      <w:r>
        <w:t>Image credit:</w:t>
      </w:r>
    </w:p>
    <w:p w:rsidR="00B34FAD" w:rsidRDefault="00B34FAD" w:rsidP="00B34FAD">
      <w:hyperlink r:id="rId7" w:history="1">
        <w:r w:rsidRPr="002B2492">
          <w:rPr>
            <w:rStyle w:val="Hyperlink"/>
          </w:rPr>
          <w:t>https://www.bing.com/images/search?view=detailV2&amp;ccid=IoRmcLWq&amp;id=0481135846B9B36BBD87F1346A6DCD9B8F0249DB&amp;thid=OIP.IoRmcLWqqRRQwhq4RVMusAHaEK&amp;mediaurl=http%3a%2f%2ftapinfluence.s3.amazonaws.com%2fuploads%2f2013%2f05%2fsocialMedia_connection-1024x575.png&amp;exph=575&amp;expw=1024&amp;q=social+media+influencer&amp;simid=607999017035301025&amp;selectedIndex=86&amp;ajaxhist=0</w:t>
        </w:r>
      </w:hyperlink>
    </w:p>
    <w:p w:rsidR="00B34FAD" w:rsidRDefault="00B34FAD" w:rsidP="00B34FAD">
      <w:bookmarkStart w:id="0" w:name="_GoBack"/>
      <w:bookmarkEnd w:id="0"/>
    </w:p>
    <w:p w:rsidR="00B34FAD" w:rsidRDefault="00B34FAD" w:rsidP="00B34FAD"/>
    <w:sectPr w:rsidR="00B34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AD"/>
    <w:rsid w:val="004A14F9"/>
    <w:rsid w:val="0051611A"/>
    <w:rsid w:val="00746FC2"/>
    <w:rsid w:val="008E144F"/>
    <w:rsid w:val="00B3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FAD"/>
    <w:rPr>
      <w:color w:val="0000FF" w:themeColor="hyperlink"/>
      <w:u w:val="single"/>
    </w:rPr>
  </w:style>
  <w:style w:type="paragraph" w:styleId="BalloonText">
    <w:name w:val="Balloon Text"/>
    <w:basedOn w:val="Normal"/>
    <w:link w:val="BalloonTextChar"/>
    <w:uiPriority w:val="99"/>
    <w:semiHidden/>
    <w:unhideWhenUsed/>
    <w:rsid w:val="00B3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FAD"/>
    <w:rPr>
      <w:color w:val="0000FF" w:themeColor="hyperlink"/>
      <w:u w:val="single"/>
    </w:rPr>
  </w:style>
  <w:style w:type="paragraph" w:styleId="BalloonText">
    <w:name w:val="Balloon Text"/>
    <w:basedOn w:val="Normal"/>
    <w:link w:val="BalloonTextChar"/>
    <w:uiPriority w:val="99"/>
    <w:semiHidden/>
    <w:unhideWhenUsed/>
    <w:rsid w:val="00B3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IoRmcLWq&amp;id=0481135846B9B36BBD87F1346A6DCD9B8F0249DB&amp;thid=OIP.IoRmcLWqqRRQwhq4RVMusAHaEK&amp;mediaurl=http%3a%2f%2ftapinfluence.s3.amazonaws.com%2fuploads%2f2013%2f05%2fsocialMedia_connection-1024x575.png&amp;exph=575&amp;expw=1024&amp;q=social+media+influencer&amp;simid=607999017035301025&amp;selectedIndex=86&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arketing/financial-institutions-growing-interest-influencer-market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2018-01-15T18:27:00Z</dcterms:created>
  <dcterms:modified xsi:type="dcterms:W3CDTF">2018-01-15T18:30:00Z</dcterms:modified>
</cp:coreProperties>
</file>