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30D3B" w:rsidRPr="00A30D3B" w:rsidRDefault="00A30D3B" w:rsidP="00A30D3B">
      <w:pPr>
        <w:rPr>
          <w:b/>
          <w:color w:val="0070C0"/>
          <w:sz w:val="36"/>
        </w:rPr>
      </w:pPr>
      <w:r w:rsidRPr="00A30D3B">
        <w:rPr>
          <w:b/>
          <w:color w:val="0070C0"/>
          <w:sz w:val="36"/>
        </w:rPr>
        <w:t>Fuse: Gender Inclusivity Should be Visible in Brand C</w:t>
      </w:r>
      <w:r w:rsidRPr="00A30D3B">
        <w:rPr>
          <w:b/>
          <w:color w:val="0070C0"/>
          <w:sz w:val="36"/>
        </w:rPr>
        <w:t>ampaigns</w:t>
      </w:r>
    </w:p>
    <w:p w:rsidR="00A30D3B" w:rsidRPr="00A30D3B" w:rsidRDefault="00A30D3B" w:rsidP="00A30D3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0292F9" wp14:editId="04CD375F">
            <wp:simplePos x="0" y="0"/>
            <wp:positionH relativeFrom="column">
              <wp:posOffset>4015740</wp:posOffset>
            </wp:positionH>
            <wp:positionV relativeFrom="paragraph">
              <wp:posOffset>802640</wp:posOffset>
            </wp:positionV>
            <wp:extent cx="1740535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277" y="21421"/>
                <wp:lineTo x="2127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D3B">
        <w:rPr>
          <w:sz w:val="36"/>
        </w:rPr>
        <w:t>Marketing agency Fuse's new whitepaper underscores the importance of visible gender inclusivity to Gen Z in ads -- an initiative that has been adopted by several brand campaigns, including Harry's Shave Company and Calvin Klein. A recent study by the Geena Davis Institute on Gender in Media and Google detailed how gender parity in brand videos bolsters viewing on digital platforms like YouTube by 30%.</w:t>
      </w:r>
    </w:p>
    <w:p w:rsidR="008E144F" w:rsidRDefault="00A30D3B" w:rsidP="00A30D3B">
      <w:pPr>
        <w:jc w:val="right"/>
        <w:rPr>
          <w:b/>
          <w:i/>
          <w:color w:val="0070C0"/>
          <w:sz w:val="36"/>
        </w:rPr>
      </w:pPr>
      <w:r w:rsidRPr="00A30D3B">
        <w:rPr>
          <w:b/>
          <w:i/>
          <w:color w:val="0070C0"/>
          <w:sz w:val="36"/>
        </w:rPr>
        <w:t xml:space="preserve">Yahoo/PRNewswire </w:t>
      </w:r>
      <w:r w:rsidRPr="00A30D3B">
        <w:rPr>
          <w:b/>
          <w:i/>
          <w:color w:val="0070C0"/>
          <w:sz w:val="36"/>
        </w:rPr>
        <w:t>3.27.20</w:t>
      </w:r>
      <w:r w:rsidRPr="00A30D3B">
        <w:rPr>
          <w:b/>
          <w:i/>
          <w:color w:val="0070C0"/>
          <w:sz w:val="36"/>
        </w:rPr>
        <w:t xml:space="preserve">  </w:t>
      </w:r>
    </w:p>
    <w:p w:rsidR="00A30D3B" w:rsidRDefault="00A30D3B" w:rsidP="00A30D3B">
      <w:pPr>
        <w:jc w:val="right"/>
        <w:rPr>
          <w:b/>
          <w:i/>
          <w:color w:val="0070C0"/>
          <w:sz w:val="28"/>
        </w:rPr>
      </w:pPr>
      <w:hyperlink r:id="rId6" w:history="1">
        <w:r w:rsidRPr="00A30D3B">
          <w:rPr>
            <w:rStyle w:val="Hyperlink"/>
            <w:b/>
            <w:i/>
            <w:sz w:val="28"/>
          </w:rPr>
          <w:t>https://finance.yahoo.com/news/brands-know-gender-inclusion-road-150000174.html</w:t>
        </w:r>
      </w:hyperlink>
    </w:p>
    <w:p w:rsidR="00A30D3B" w:rsidRDefault="00A30D3B" w:rsidP="00A30D3B">
      <w:pPr>
        <w:jc w:val="right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>Image credit:</w:t>
      </w:r>
    </w:p>
    <w:p w:rsidR="00A30D3B" w:rsidRPr="00A30D3B" w:rsidRDefault="00A30D3B" w:rsidP="00A30D3B">
      <w:pPr>
        <w:jc w:val="right"/>
        <w:rPr>
          <w:b/>
          <w:i/>
          <w:color w:val="0070C0"/>
          <w:sz w:val="28"/>
        </w:rPr>
      </w:pPr>
      <w:hyperlink r:id="rId7" w:history="1">
        <w:r w:rsidRPr="0074031A">
          <w:rPr>
            <w:rStyle w:val="Hyperlink"/>
            <w:b/>
            <w:i/>
            <w:sz w:val="28"/>
          </w:rPr>
          <w:t>http://media.breitbart.com/media/2016/09/UCL-THEY-THEM.png</w:t>
        </w:r>
      </w:hyperlink>
      <w:r>
        <w:rPr>
          <w:b/>
          <w:i/>
          <w:color w:val="0070C0"/>
          <w:sz w:val="28"/>
        </w:rPr>
        <w:t xml:space="preserve"> </w:t>
      </w:r>
      <w:bookmarkStart w:id="0" w:name="_GoBack"/>
      <w:bookmarkEnd w:id="0"/>
    </w:p>
    <w:p w:rsidR="00A30D3B" w:rsidRPr="00A30D3B" w:rsidRDefault="00A30D3B" w:rsidP="00A30D3B">
      <w:pPr>
        <w:jc w:val="right"/>
        <w:rPr>
          <w:b/>
          <w:i/>
          <w:color w:val="0070C0"/>
          <w:sz w:val="36"/>
        </w:rPr>
      </w:pPr>
    </w:p>
    <w:sectPr w:rsidR="00A30D3B" w:rsidRPr="00A3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3B"/>
    <w:rsid w:val="004A14F9"/>
    <w:rsid w:val="0051611A"/>
    <w:rsid w:val="00746FC2"/>
    <w:rsid w:val="008E144F"/>
    <w:rsid w:val="00A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D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breitbart.com/media/2016/09/UCL-THEY-THEM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ance.yahoo.com/news/brands-know-gender-inclusion-road-15000017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2020-04-03T11:37:00Z</dcterms:created>
  <dcterms:modified xsi:type="dcterms:W3CDTF">2020-04-03T11:44:00Z</dcterms:modified>
</cp:coreProperties>
</file>