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BE98929" w14:textId="6FF9D11E" w:rsidR="00117F11" w:rsidRPr="00D7520A" w:rsidRDefault="00117F11" w:rsidP="00117F11">
      <w:pPr>
        <w:rPr>
          <w:b/>
          <w:bCs/>
          <w:color w:val="525252" w:themeColor="accent3" w:themeShade="80"/>
          <w:sz w:val="36"/>
          <w:szCs w:val="36"/>
        </w:rPr>
      </w:pPr>
      <w:r w:rsidRPr="00D7520A">
        <w:rPr>
          <w:b/>
          <w:bCs/>
          <w:color w:val="525252" w:themeColor="accent3" w:themeShade="80"/>
          <w:sz w:val="36"/>
          <w:szCs w:val="36"/>
        </w:rPr>
        <w:t xml:space="preserve">A </w:t>
      </w:r>
      <w:r w:rsidR="00D7520A" w:rsidRPr="00D7520A">
        <w:rPr>
          <w:b/>
          <w:bCs/>
          <w:color w:val="525252" w:themeColor="accent3" w:themeShade="80"/>
          <w:sz w:val="36"/>
          <w:szCs w:val="36"/>
        </w:rPr>
        <w:t>F</w:t>
      </w:r>
      <w:r w:rsidRPr="00D7520A">
        <w:rPr>
          <w:b/>
          <w:bCs/>
          <w:color w:val="525252" w:themeColor="accent3" w:themeShade="80"/>
          <w:sz w:val="36"/>
          <w:szCs w:val="36"/>
        </w:rPr>
        <w:t xml:space="preserve">irst </w:t>
      </w:r>
      <w:r w:rsidR="00D7520A" w:rsidRPr="00D7520A">
        <w:rPr>
          <w:b/>
          <w:bCs/>
          <w:color w:val="525252" w:themeColor="accent3" w:themeShade="80"/>
          <w:sz w:val="36"/>
          <w:szCs w:val="36"/>
        </w:rPr>
        <w:t>L</w:t>
      </w:r>
      <w:r w:rsidRPr="00D7520A">
        <w:rPr>
          <w:b/>
          <w:bCs/>
          <w:color w:val="525252" w:themeColor="accent3" w:themeShade="80"/>
          <w:sz w:val="36"/>
          <w:szCs w:val="36"/>
        </w:rPr>
        <w:t xml:space="preserve">ook </w:t>
      </w:r>
      <w:r w:rsidR="00D7520A" w:rsidRPr="00D7520A">
        <w:rPr>
          <w:b/>
          <w:bCs/>
          <w:color w:val="525252" w:themeColor="accent3" w:themeShade="80"/>
          <w:sz w:val="36"/>
          <w:szCs w:val="36"/>
        </w:rPr>
        <w:t>A</w:t>
      </w:r>
      <w:r w:rsidRPr="00D7520A">
        <w:rPr>
          <w:b/>
          <w:bCs/>
          <w:color w:val="525252" w:themeColor="accent3" w:themeShade="80"/>
          <w:sz w:val="36"/>
          <w:szCs w:val="36"/>
        </w:rPr>
        <w:t>t Generation Alpha</w:t>
      </w:r>
    </w:p>
    <w:p w14:paraId="4ED0B163" w14:textId="56EEED01" w:rsidR="00117F11" w:rsidRPr="00D7520A" w:rsidRDefault="00A34B17" w:rsidP="00117F11">
      <w:pPr>
        <w:rPr>
          <w:sz w:val="36"/>
          <w:szCs w:val="36"/>
        </w:rPr>
      </w:pPr>
      <w:r>
        <w:rPr>
          <w:noProof/>
          <w:sz w:val="36"/>
          <w:szCs w:val="36"/>
        </w:rPr>
        <w:drawing>
          <wp:anchor distT="0" distB="0" distL="114300" distR="114300" simplePos="0" relativeHeight="251657216" behindDoc="1" locked="0" layoutInCell="1" allowOverlap="1" wp14:anchorId="369E6571" wp14:editId="62B010EF">
            <wp:simplePos x="0" y="0"/>
            <wp:positionH relativeFrom="column">
              <wp:posOffset>4364355</wp:posOffset>
            </wp:positionH>
            <wp:positionV relativeFrom="paragraph">
              <wp:posOffset>461010</wp:posOffset>
            </wp:positionV>
            <wp:extent cx="1783715" cy="1184275"/>
            <wp:effectExtent l="152400" t="152400" r="368935" b="358775"/>
            <wp:wrapTight wrapText="bothSides">
              <wp:wrapPolygon edited="0">
                <wp:start x="923" y="-2780"/>
                <wp:lineTo x="-1845" y="-2085"/>
                <wp:lineTo x="-1845" y="22932"/>
                <wp:lineTo x="-461" y="25712"/>
                <wp:lineTo x="2076" y="27101"/>
                <wp:lineTo x="2307" y="27796"/>
                <wp:lineTo x="21685" y="27796"/>
                <wp:lineTo x="21915" y="27101"/>
                <wp:lineTo x="24453" y="25712"/>
                <wp:lineTo x="25837" y="20500"/>
                <wp:lineTo x="25837" y="3475"/>
                <wp:lineTo x="23069" y="-1737"/>
                <wp:lineTo x="22838" y="-2780"/>
                <wp:lineTo x="923" y="-27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3715" cy="11842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17F11" w:rsidRPr="00D7520A">
        <w:rPr>
          <w:sz w:val="36"/>
          <w:szCs w:val="36"/>
        </w:rPr>
        <w:t>Marketers are already sizing up Generation Alpha which consists of youth born since 2010, whose world view is being shaped by the pandemic and mental health issues. They have grown up using technology and social media, and 64% say they would rather be a social media influencer than president of the United States.</w:t>
      </w:r>
    </w:p>
    <w:p w14:paraId="1326C8DF" w14:textId="7E9001AD" w:rsidR="00FE75DF" w:rsidRPr="00D7520A" w:rsidRDefault="00117F11" w:rsidP="00D7520A">
      <w:pPr>
        <w:jc w:val="right"/>
        <w:rPr>
          <w:b/>
          <w:bCs/>
          <w:i/>
          <w:iCs/>
          <w:color w:val="525252" w:themeColor="accent3" w:themeShade="80"/>
          <w:sz w:val="36"/>
          <w:szCs w:val="36"/>
        </w:rPr>
      </w:pPr>
      <w:r w:rsidRPr="00D7520A">
        <w:rPr>
          <w:b/>
          <w:bCs/>
          <w:i/>
          <w:iCs/>
          <w:color w:val="525252" w:themeColor="accent3" w:themeShade="80"/>
          <w:sz w:val="36"/>
          <w:szCs w:val="36"/>
        </w:rPr>
        <w:t xml:space="preserve">Street Fight </w:t>
      </w:r>
      <w:r w:rsidR="00D7520A" w:rsidRPr="00D7520A">
        <w:rPr>
          <w:b/>
          <w:bCs/>
          <w:i/>
          <w:iCs/>
          <w:color w:val="525252" w:themeColor="accent3" w:themeShade="80"/>
          <w:sz w:val="36"/>
          <w:szCs w:val="36"/>
        </w:rPr>
        <w:t>7.20.22</w:t>
      </w:r>
    </w:p>
    <w:p w14:paraId="533145EB" w14:textId="7AF52D7D" w:rsidR="00117F11" w:rsidRDefault="00117F11" w:rsidP="00D7520A">
      <w:pPr>
        <w:jc w:val="right"/>
        <w:rPr>
          <w:i/>
          <w:iCs/>
          <w:sz w:val="28"/>
          <w:szCs w:val="28"/>
        </w:rPr>
      </w:pPr>
      <w:hyperlink r:id="rId5" w:history="1">
        <w:r w:rsidRPr="00D7520A">
          <w:rPr>
            <w:rStyle w:val="Hyperlink"/>
            <w:i/>
            <w:iCs/>
            <w:sz w:val="28"/>
            <w:szCs w:val="28"/>
          </w:rPr>
          <w:t>https://streetfightmag.com/2022/07/20/how-marketers-can-engage-generation-alpha-%EF%BF%BC/</w:t>
        </w:r>
      </w:hyperlink>
    </w:p>
    <w:p w14:paraId="20445917" w14:textId="44C8179A" w:rsidR="00A34B17" w:rsidRDefault="00A34B17" w:rsidP="00D7520A">
      <w:pPr>
        <w:jc w:val="right"/>
        <w:rPr>
          <w:i/>
          <w:iCs/>
          <w:sz w:val="28"/>
          <w:szCs w:val="28"/>
        </w:rPr>
      </w:pPr>
      <w:r>
        <w:rPr>
          <w:i/>
          <w:iCs/>
          <w:sz w:val="28"/>
          <w:szCs w:val="28"/>
        </w:rPr>
        <w:t>Image credit:</w:t>
      </w:r>
    </w:p>
    <w:p w14:paraId="304CEF40" w14:textId="3C5C4B54" w:rsidR="00A34B17" w:rsidRDefault="004568CE" w:rsidP="00D7520A">
      <w:pPr>
        <w:jc w:val="right"/>
        <w:rPr>
          <w:i/>
          <w:iCs/>
          <w:sz w:val="28"/>
          <w:szCs w:val="28"/>
        </w:rPr>
      </w:pPr>
      <w:hyperlink r:id="rId6" w:history="1">
        <w:r w:rsidRPr="00DC4C83">
          <w:rPr>
            <w:rStyle w:val="Hyperlink"/>
            <w:i/>
            <w:iCs/>
            <w:sz w:val="28"/>
            <w:szCs w:val="28"/>
          </w:rPr>
          <w:t>https://www.taylorherring.com/wp-content/uploads/2019/06/iStock-950603358.jpg</w:t>
        </w:r>
      </w:hyperlink>
    </w:p>
    <w:p w14:paraId="6B1A41AD" w14:textId="77777777" w:rsidR="004568CE" w:rsidRPr="00D7520A" w:rsidRDefault="004568CE" w:rsidP="00D7520A">
      <w:pPr>
        <w:jc w:val="right"/>
        <w:rPr>
          <w:i/>
          <w:iCs/>
          <w:sz w:val="28"/>
          <w:szCs w:val="28"/>
        </w:rPr>
      </w:pPr>
    </w:p>
    <w:p w14:paraId="14D3B195" w14:textId="77777777" w:rsidR="00117F11" w:rsidRDefault="00117F11"/>
    <w:sectPr w:rsidR="00117F1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52"/>
    <w:rsid w:val="00117F11"/>
    <w:rsid w:val="003837C3"/>
    <w:rsid w:val="004568CE"/>
    <w:rsid w:val="00A34B17"/>
    <w:rsid w:val="00D7520A"/>
    <w:rsid w:val="00F4365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08DE3C10"/>
  <w15:chartTrackingRefBased/>
  <w15:docId w15:val="{CD05C4C4-66EF-4428-B443-D94A9D69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11"/>
    <w:rPr>
      <w:color w:val="0563C1" w:themeColor="hyperlink"/>
      <w:u w:val="single"/>
    </w:rPr>
  </w:style>
  <w:style w:type="character" w:styleId="UnresolvedMention">
    <w:name w:val="Unresolved Mention"/>
    <w:basedOn w:val="DefaultParagraphFont"/>
    <w:uiPriority w:val="99"/>
    <w:semiHidden/>
    <w:unhideWhenUsed/>
    <w:rsid w:val="0011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ylorherring.com/wp-content/uploads/2019/06/iStock-950603358.jpg" TargetMode="External"/><Relationship Id="rId5" Type="http://schemas.openxmlformats.org/officeDocument/2006/relationships/hyperlink" Target="https://streetfightmag.com/2022/07/20/how-marketers-can-engage-generation-alpha-%EF%BF%B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2022-07-25T14:35:00Z</dcterms:created>
  <dcterms:modified xsi:type="dcterms:W3CDTF">2022-07-25T14:35:00Z</dcterms:modified>
</cp:coreProperties>
</file>