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056EE5" w:rsidRDefault="00056EE5">
      <w:pPr>
        <w:rPr>
          <w:b/>
          <w:color w:val="0066CC"/>
          <w:sz w:val="36"/>
        </w:rPr>
      </w:pPr>
      <w:r w:rsidRPr="00056EE5">
        <w:rPr>
          <w:b/>
          <w:color w:val="0066CC"/>
          <w:sz w:val="36"/>
        </w:rPr>
        <w:t>Google to Give Full Refunds for Ad Fraud on DoubleClick Bid Manager</w:t>
      </w:r>
      <w:bookmarkStart w:id="0" w:name="_GoBack"/>
      <w:bookmarkEnd w:id="0"/>
    </w:p>
    <w:p w:rsidR="00056EE5" w:rsidRPr="00056EE5" w:rsidRDefault="00056EE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2233557" wp14:editId="4BC24CD5">
            <wp:simplePos x="0" y="0"/>
            <wp:positionH relativeFrom="column">
              <wp:posOffset>4938395</wp:posOffset>
            </wp:positionH>
            <wp:positionV relativeFrom="paragraph">
              <wp:posOffset>26670</wp:posOffset>
            </wp:positionV>
            <wp:extent cx="1395095" cy="1395095"/>
            <wp:effectExtent l="0" t="0" r="0" b="0"/>
            <wp:wrapTight wrapText="bothSides">
              <wp:wrapPolygon edited="0">
                <wp:start x="2655" y="885"/>
                <wp:lineTo x="1475" y="2655"/>
                <wp:lineTo x="885" y="4424"/>
                <wp:lineTo x="885" y="17107"/>
                <wp:lineTo x="2065" y="19761"/>
                <wp:lineTo x="2655" y="20351"/>
                <wp:lineTo x="18582" y="20351"/>
                <wp:lineTo x="19172" y="19761"/>
                <wp:lineTo x="20646" y="16812"/>
                <wp:lineTo x="20056" y="3244"/>
                <wp:lineTo x="18582" y="885"/>
                <wp:lineTo x="2655" y="8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google-box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EE5">
        <w:rPr>
          <w:sz w:val="36"/>
        </w:rPr>
        <w:t>The news comes a few weeks after The Wall Street Journal reported that Google was issuing refunds to advertisers whose ads reached bots instead of humans, but only for its fees of 7 percent to 10 percent, not the whole cost of wasted ad spending.</w:t>
      </w:r>
    </w:p>
    <w:p w:rsidR="00056EE5" w:rsidRPr="00056EE5" w:rsidRDefault="00056EE5" w:rsidP="00056EE5">
      <w:pPr>
        <w:jc w:val="right"/>
        <w:rPr>
          <w:b/>
          <w:i/>
          <w:color w:val="0066CC"/>
          <w:sz w:val="36"/>
        </w:rPr>
      </w:pPr>
      <w:r w:rsidRPr="00056EE5">
        <w:rPr>
          <w:b/>
          <w:i/>
          <w:color w:val="0066CC"/>
          <w:sz w:val="36"/>
        </w:rPr>
        <w:t>Advertising Age 9.21.17</w:t>
      </w:r>
    </w:p>
    <w:p w:rsidR="00056EE5" w:rsidRDefault="00056EE5">
      <w:hyperlink r:id="rId6" w:history="1">
        <w:r w:rsidRPr="0008462B">
          <w:rPr>
            <w:rStyle w:val="Hyperlink"/>
          </w:rPr>
          <w:t>http://adage.com/article/digital/google-makes-big-doubleclick-refund-policy/310554/?utm_source=daily_email&amp;utm_medium=newsletter&amp;utm_campaign=adage&amp;ttl=1506683724&amp;utm_visit=113450</w:t>
        </w:r>
      </w:hyperlink>
    </w:p>
    <w:p w:rsidR="00056EE5" w:rsidRDefault="00056EE5"/>
    <w:sectPr w:rsidR="00056EE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E5"/>
    <w:rsid w:val="00056EE5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google-makes-big-doubleclick-refund-policy/310554/?utm_source=daily_email&amp;utm_medium=newsletter&amp;utm_campaign=adage&amp;ttl=1506683724&amp;utm_visit=113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2017-09-22T11:46:00Z</dcterms:created>
  <dcterms:modified xsi:type="dcterms:W3CDTF">2017-09-22T11:51:00Z</dcterms:modified>
</cp:coreProperties>
</file>