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047E49" w:rsidRPr="00047E49" w:rsidRDefault="00047E49" w:rsidP="00047E49">
      <w:pPr>
        <w:rPr>
          <w:b/>
          <w:color w:val="003399"/>
          <w:sz w:val="36"/>
        </w:rPr>
      </w:pPr>
      <w:r w:rsidRPr="00047E49">
        <w:rPr>
          <w:b/>
          <w:color w:val="003399"/>
          <w:sz w:val="36"/>
        </w:rPr>
        <w:t>IAB Part of C</w:t>
      </w:r>
      <w:r w:rsidRPr="00047E49">
        <w:rPr>
          <w:b/>
          <w:color w:val="003399"/>
          <w:sz w:val="36"/>
        </w:rPr>
        <w:t xml:space="preserve">ollective </w:t>
      </w:r>
      <w:r w:rsidRPr="00047E49">
        <w:rPr>
          <w:b/>
          <w:color w:val="003399"/>
          <w:sz w:val="36"/>
        </w:rPr>
        <w:t>Addressing Online Hate S</w:t>
      </w:r>
      <w:r w:rsidRPr="00047E49">
        <w:rPr>
          <w:b/>
          <w:color w:val="003399"/>
          <w:sz w:val="36"/>
        </w:rPr>
        <w:t>peech</w:t>
      </w:r>
    </w:p>
    <w:p w:rsidR="00047E49" w:rsidRPr="00047E49" w:rsidRDefault="00047E49" w:rsidP="00047E49">
      <w:pPr>
        <w:rPr>
          <w:sz w:val="36"/>
        </w:rPr>
      </w:pPr>
      <w:r>
        <w:rPr>
          <w:noProof/>
        </w:rPr>
        <w:drawing>
          <wp:anchor distT="0" distB="0" distL="114300" distR="114300" simplePos="0" relativeHeight="251658240" behindDoc="1" locked="0" layoutInCell="1" allowOverlap="1" wp14:anchorId="4AC723A4" wp14:editId="54AF331A">
            <wp:simplePos x="0" y="0"/>
            <wp:positionH relativeFrom="column">
              <wp:posOffset>4530090</wp:posOffset>
            </wp:positionH>
            <wp:positionV relativeFrom="paragraph">
              <wp:posOffset>423545</wp:posOffset>
            </wp:positionV>
            <wp:extent cx="1146810" cy="1347470"/>
            <wp:effectExtent l="0" t="0" r="0" b="5080"/>
            <wp:wrapTight wrapText="bothSides">
              <wp:wrapPolygon edited="0">
                <wp:start x="0" y="0"/>
                <wp:lineTo x="0" y="21376"/>
                <wp:lineTo x="21169" y="21376"/>
                <wp:lineTo x="2116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E49">
        <w:rPr>
          <w:sz w:val="36"/>
        </w:rPr>
        <w:t>Global Alliance for Responsible Media members say they are looking to "better define hate speech" after such content on social platforms has been in the spotlight. GARM includes associations like the IAB, the Association of National Advertisers and tech and media firms such as Procter &amp; Gamble, Unilever, Facebook, Twitter and Google/YouTube. Spokespeople for YouTube and Twitter say they support GARM's mission</w:t>
      </w:r>
      <w:r>
        <w:rPr>
          <w:sz w:val="36"/>
        </w:rPr>
        <w:t>.</w:t>
      </w:r>
    </w:p>
    <w:p w:rsidR="008E144F" w:rsidRDefault="00047E49" w:rsidP="00047E49">
      <w:pPr>
        <w:jc w:val="right"/>
        <w:rPr>
          <w:b/>
          <w:i/>
          <w:color w:val="003399"/>
          <w:sz w:val="36"/>
        </w:rPr>
      </w:pPr>
      <w:r w:rsidRPr="00047E49">
        <w:rPr>
          <w:b/>
          <w:i/>
          <w:color w:val="003399"/>
          <w:sz w:val="36"/>
        </w:rPr>
        <w:t>Axios 7/17</w:t>
      </w:r>
      <w:r w:rsidRPr="00047E49">
        <w:rPr>
          <w:b/>
          <w:i/>
          <w:color w:val="003399"/>
          <w:sz w:val="36"/>
        </w:rPr>
        <w:t>/20</w:t>
      </w:r>
    </w:p>
    <w:p w:rsidR="00047E49" w:rsidRDefault="00047E49" w:rsidP="00047E49">
      <w:pPr>
        <w:jc w:val="right"/>
        <w:rPr>
          <w:b/>
          <w:i/>
          <w:color w:val="003399"/>
          <w:sz w:val="28"/>
        </w:rPr>
      </w:pPr>
      <w:hyperlink r:id="rId6" w:history="1">
        <w:r w:rsidRPr="00047E49">
          <w:rPr>
            <w:rStyle w:val="Hyperlink"/>
            <w:b/>
            <w:i/>
            <w:sz w:val="28"/>
          </w:rPr>
          <w:t>https://www.axios.com/advertising-hate-speech-tech-companies-facebook-5d2b4ebf-e412-4075-ad1f-77aa2b7a07b3.html</w:t>
        </w:r>
      </w:hyperlink>
    </w:p>
    <w:p w:rsidR="00047E49" w:rsidRDefault="00047E49" w:rsidP="00047E49">
      <w:pPr>
        <w:jc w:val="right"/>
        <w:rPr>
          <w:b/>
          <w:i/>
          <w:color w:val="003399"/>
          <w:sz w:val="28"/>
        </w:rPr>
      </w:pPr>
      <w:r>
        <w:rPr>
          <w:b/>
          <w:i/>
          <w:color w:val="003399"/>
          <w:sz w:val="28"/>
        </w:rPr>
        <w:t>Image credit:</w:t>
      </w:r>
    </w:p>
    <w:p w:rsidR="00047E49" w:rsidRDefault="00047E49" w:rsidP="00047E49">
      <w:pPr>
        <w:jc w:val="right"/>
        <w:rPr>
          <w:b/>
          <w:i/>
          <w:color w:val="003399"/>
          <w:sz w:val="28"/>
        </w:rPr>
      </w:pPr>
      <w:hyperlink r:id="rId7" w:history="1">
        <w:r w:rsidRPr="004701AB">
          <w:rPr>
            <w:rStyle w:val="Hyperlink"/>
            <w:b/>
            <w:i/>
            <w:sz w:val="28"/>
          </w:rPr>
          <w:t>https://www.ipwatchdog.com/wp-content/uploads/2016/06/stop-hate-speech.jpg</w:t>
        </w:r>
      </w:hyperlink>
    </w:p>
    <w:p w:rsidR="00047E49" w:rsidRPr="00047E49" w:rsidRDefault="00047E49" w:rsidP="00047E49">
      <w:pPr>
        <w:jc w:val="right"/>
        <w:rPr>
          <w:b/>
          <w:i/>
          <w:color w:val="003399"/>
          <w:sz w:val="28"/>
        </w:rPr>
      </w:pPr>
      <w:bookmarkStart w:id="0" w:name="_GoBack"/>
      <w:bookmarkEnd w:id="0"/>
    </w:p>
    <w:p w:rsidR="00047E49" w:rsidRPr="00047E49" w:rsidRDefault="00047E49" w:rsidP="00047E49">
      <w:pPr>
        <w:jc w:val="right"/>
        <w:rPr>
          <w:b/>
          <w:i/>
          <w:color w:val="003399"/>
          <w:sz w:val="36"/>
        </w:rPr>
      </w:pPr>
    </w:p>
    <w:sectPr w:rsidR="00047E49" w:rsidRPr="00047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49"/>
    <w:rsid w:val="00047E49"/>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E49"/>
    <w:rPr>
      <w:color w:val="0000FF" w:themeColor="hyperlink"/>
      <w:u w:val="single"/>
    </w:rPr>
  </w:style>
  <w:style w:type="paragraph" w:styleId="BalloonText">
    <w:name w:val="Balloon Text"/>
    <w:basedOn w:val="Normal"/>
    <w:link w:val="BalloonTextChar"/>
    <w:uiPriority w:val="99"/>
    <w:semiHidden/>
    <w:unhideWhenUsed/>
    <w:rsid w:val="0004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E49"/>
    <w:rPr>
      <w:color w:val="0000FF" w:themeColor="hyperlink"/>
      <w:u w:val="single"/>
    </w:rPr>
  </w:style>
  <w:style w:type="paragraph" w:styleId="BalloonText">
    <w:name w:val="Balloon Text"/>
    <w:basedOn w:val="Normal"/>
    <w:link w:val="BalloonTextChar"/>
    <w:uiPriority w:val="99"/>
    <w:semiHidden/>
    <w:unhideWhenUsed/>
    <w:rsid w:val="0004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watchdog.com/wp-content/uploads/2016/06/stop-hate-speech.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xios.com/advertising-hate-speech-tech-companies-facebook-5d2b4ebf-e412-4075-ad1f-77aa2b7a07b3.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2020-07-20T20:57:00Z</dcterms:created>
  <dcterms:modified xsi:type="dcterms:W3CDTF">2020-07-20T21:09:00Z</dcterms:modified>
</cp:coreProperties>
</file>