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6171A" w:rsidRPr="0076171A" w:rsidRDefault="0076171A" w:rsidP="0076171A">
      <w:pPr>
        <w:rPr>
          <w:b/>
          <w:color w:val="0070C0"/>
          <w:sz w:val="36"/>
        </w:rPr>
      </w:pPr>
      <w:r w:rsidRPr="0076171A">
        <w:rPr>
          <w:b/>
          <w:color w:val="0070C0"/>
          <w:sz w:val="36"/>
        </w:rPr>
        <w:t>Integrated M</w:t>
      </w:r>
      <w:r w:rsidRPr="0076171A">
        <w:rPr>
          <w:b/>
          <w:color w:val="0070C0"/>
          <w:sz w:val="36"/>
        </w:rPr>
        <w:t xml:space="preserve">essaging, </w:t>
      </w:r>
      <w:r w:rsidRPr="0076171A">
        <w:rPr>
          <w:b/>
          <w:color w:val="0070C0"/>
          <w:sz w:val="36"/>
        </w:rPr>
        <w:t>T</w:t>
      </w:r>
      <w:r w:rsidRPr="0076171A">
        <w:rPr>
          <w:b/>
          <w:color w:val="0070C0"/>
          <w:sz w:val="36"/>
        </w:rPr>
        <w:t xml:space="preserve">ech </w:t>
      </w:r>
      <w:r w:rsidRPr="0076171A">
        <w:rPr>
          <w:b/>
          <w:color w:val="0070C0"/>
          <w:sz w:val="36"/>
        </w:rPr>
        <w:t>C</w:t>
      </w:r>
      <w:r w:rsidRPr="0076171A">
        <w:rPr>
          <w:b/>
          <w:color w:val="0070C0"/>
          <w:sz w:val="36"/>
        </w:rPr>
        <w:t xml:space="preserve">an </w:t>
      </w:r>
      <w:r w:rsidRPr="0076171A">
        <w:rPr>
          <w:b/>
          <w:color w:val="0070C0"/>
          <w:sz w:val="36"/>
        </w:rPr>
        <w:t>B</w:t>
      </w:r>
      <w:r w:rsidRPr="0076171A">
        <w:rPr>
          <w:b/>
          <w:color w:val="0070C0"/>
          <w:sz w:val="36"/>
        </w:rPr>
        <w:t xml:space="preserve">oost </w:t>
      </w:r>
      <w:r w:rsidRPr="0076171A">
        <w:rPr>
          <w:b/>
          <w:color w:val="0070C0"/>
          <w:sz w:val="36"/>
        </w:rPr>
        <w:t>C</w:t>
      </w:r>
      <w:r w:rsidRPr="0076171A">
        <w:rPr>
          <w:b/>
          <w:color w:val="0070C0"/>
          <w:sz w:val="36"/>
        </w:rPr>
        <w:t>ommunications</w:t>
      </w:r>
    </w:p>
    <w:p w:rsidR="0076171A" w:rsidRPr="0076171A" w:rsidRDefault="0076171A" w:rsidP="0076171A">
      <w:pPr>
        <w:rPr>
          <w:sz w:val="36"/>
        </w:rPr>
      </w:pPr>
      <w:r>
        <w:rPr>
          <w:noProof/>
        </w:rPr>
        <w:drawing>
          <wp:anchor distT="0" distB="0" distL="114300" distR="114300" simplePos="0" relativeHeight="251658240" behindDoc="1" locked="0" layoutInCell="1" allowOverlap="1" wp14:anchorId="7F48D17E" wp14:editId="2799CA7B">
            <wp:simplePos x="0" y="0"/>
            <wp:positionH relativeFrom="column">
              <wp:posOffset>4290060</wp:posOffset>
            </wp:positionH>
            <wp:positionV relativeFrom="paragraph">
              <wp:posOffset>702945</wp:posOffset>
            </wp:positionV>
            <wp:extent cx="1377950" cy="1134110"/>
            <wp:effectExtent l="0" t="0" r="0" b="8890"/>
            <wp:wrapTight wrapText="bothSides">
              <wp:wrapPolygon edited="0">
                <wp:start x="0" y="0"/>
                <wp:lineTo x="0" y="21406"/>
                <wp:lineTo x="21202" y="21406"/>
                <wp:lineTo x="2120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71A">
        <w:rPr>
          <w:sz w:val="36"/>
        </w:rPr>
        <w:t>Booz Allen Hamilton's Grant McLaughlin encourages organizations to connect with customers and employees alike by coalescing their communication through technology. Executives can begin by shaping messaging strategies with the help of their legal and marketi</w:t>
      </w:r>
      <w:bookmarkStart w:id="0" w:name="_GoBack"/>
      <w:bookmarkEnd w:id="0"/>
      <w:r w:rsidRPr="0076171A">
        <w:rPr>
          <w:sz w:val="36"/>
        </w:rPr>
        <w:t>ng teams, empower their employees to speak up and have metrics in place to measure their efforts.</w:t>
      </w:r>
    </w:p>
    <w:p w:rsidR="008E144F" w:rsidRDefault="0076171A" w:rsidP="0076171A">
      <w:pPr>
        <w:jc w:val="right"/>
        <w:rPr>
          <w:b/>
          <w:i/>
          <w:color w:val="0070C0"/>
          <w:sz w:val="36"/>
        </w:rPr>
      </w:pPr>
      <w:r w:rsidRPr="0076171A">
        <w:rPr>
          <w:b/>
          <w:i/>
          <w:color w:val="0070C0"/>
          <w:sz w:val="36"/>
        </w:rPr>
        <w:t>Strategies &amp; Tactics 10/2019</w:t>
      </w:r>
    </w:p>
    <w:p w:rsidR="0076171A" w:rsidRPr="00D74DCB" w:rsidRDefault="0076171A" w:rsidP="0076171A">
      <w:pPr>
        <w:jc w:val="right"/>
        <w:rPr>
          <w:b/>
          <w:i/>
          <w:color w:val="0070C0"/>
          <w:sz w:val="32"/>
        </w:rPr>
      </w:pPr>
      <w:hyperlink r:id="rId6" w:history="1">
        <w:r w:rsidRPr="00D74DCB">
          <w:rPr>
            <w:rStyle w:val="Hyperlink"/>
            <w:b/>
            <w:i/>
            <w:sz w:val="32"/>
          </w:rPr>
          <w:t>https://www.prsa.org/article/improving-communications-in-an-era-of-customer-conversations</w:t>
        </w:r>
      </w:hyperlink>
    </w:p>
    <w:p w:rsidR="0076171A" w:rsidRPr="0076171A" w:rsidRDefault="0076171A" w:rsidP="0076171A">
      <w:pPr>
        <w:jc w:val="right"/>
        <w:rPr>
          <w:b/>
          <w:i/>
          <w:color w:val="0070C0"/>
          <w:sz w:val="28"/>
        </w:rPr>
      </w:pPr>
      <w:r w:rsidRPr="0076171A">
        <w:rPr>
          <w:b/>
          <w:i/>
          <w:color w:val="0070C0"/>
          <w:sz w:val="28"/>
        </w:rPr>
        <w:t>Image credit:</w:t>
      </w:r>
    </w:p>
    <w:p w:rsidR="0076171A" w:rsidRPr="0076171A" w:rsidRDefault="0076171A" w:rsidP="0076171A">
      <w:pPr>
        <w:jc w:val="right"/>
        <w:rPr>
          <w:b/>
          <w:i/>
          <w:color w:val="0070C0"/>
          <w:sz w:val="28"/>
        </w:rPr>
      </w:pPr>
      <w:hyperlink r:id="rId7" w:history="1">
        <w:r w:rsidRPr="0076171A">
          <w:rPr>
            <w:rStyle w:val="Hyperlink"/>
            <w:b/>
            <w:i/>
            <w:sz w:val="28"/>
          </w:rPr>
          <w:t>https://tamerakraft.files.wordpress.com/2015/01/gskm-042114-teamwork-1212.jpg</w:t>
        </w:r>
      </w:hyperlink>
    </w:p>
    <w:p w:rsidR="0076171A" w:rsidRPr="0076171A" w:rsidRDefault="0076171A" w:rsidP="0076171A">
      <w:pPr>
        <w:jc w:val="right"/>
        <w:rPr>
          <w:b/>
          <w:i/>
          <w:color w:val="0070C0"/>
          <w:sz w:val="36"/>
        </w:rPr>
      </w:pPr>
    </w:p>
    <w:sectPr w:rsidR="0076171A" w:rsidRPr="00761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1A"/>
    <w:rsid w:val="004A14F9"/>
    <w:rsid w:val="0051611A"/>
    <w:rsid w:val="00746FC2"/>
    <w:rsid w:val="0076171A"/>
    <w:rsid w:val="008E144F"/>
    <w:rsid w:val="00D7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1A"/>
    <w:rPr>
      <w:rFonts w:ascii="Tahoma" w:hAnsi="Tahoma" w:cs="Tahoma"/>
      <w:sz w:val="16"/>
      <w:szCs w:val="16"/>
    </w:rPr>
  </w:style>
  <w:style w:type="character" w:styleId="Hyperlink">
    <w:name w:val="Hyperlink"/>
    <w:basedOn w:val="DefaultParagraphFont"/>
    <w:uiPriority w:val="99"/>
    <w:unhideWhenUsed/>
    <w:rsid w:val="00761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1A"/>
    <w:rPr>
      <w:rFonts w:ascii="Tahoma" w:hAnsi="Tahoma" w:cs="Tahoma"/>
      <w:sz w:val="16"/>
      <w:szCs w:val="16"/>
    </w:rPr>
  </w:style>
  <w:style w:type="character" w:styleId="Hyperlink">
    <w:name w:val="Hyperlink"/>
    <w:basedOn w:val="DefaultParagraphFont"/>
    <w:uiPriority w:val="99"/>
    <w:unhideWhenUsed/>
    <w:rsid w:val="0076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merakraft.files.wordpress.com/2015/01/gskm-042114-teamwork-121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sa.org/article/improving-communications-in-an-era-of-customer-conversa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2019-10-12T12:48:00Z</dcterms:created>
  <dcterms:modified xsi:type="dcterms:W3CDTF">2019-10-12T12:58:00Z</dcterms:modified>
</cp:coreProperties>
</file>