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43729E" w:rsidRDefault="00215379">
      <w:pPr>
        <w:rPr>
          <w:b/>
          <w:color w:val="76923C" w:themeColor="accent3" w:themeShade="BF"/>
          <w:sz w:val="36"/>
        </w:rPr>
      </w:pPr>
      <w:r w:rsidRPr="0043729E">
        <w:rPr>
          <w:b/>
          <w:color w:val="76923C" w:themeColor="accent3" w:themeShade="BF"/>
          <w:sz w:val="36"/>
        </w:rPr>
        <w:t>SAG-AFT</w:t>
      </w:r>
      <w:r w:rsidR="0043729E">
        <w:rPr>
          <w:b/>
          <w:color w:val="76923C" w:themeColor="accent3" w:themeShade="BF"/>
          <w:sz w:val="36"/>
        </w:rPr>
        <w:t>RA Unveils Standards Protocols f</w:t>
      </w:r>
      <w:bookmarkStart w:id="0" w:name="_GoBack"/>
      <w:bookmarkEnd w:id="0"/>
      <w:r w:rsidRPr="0043729E">
        <w:rPr>
          <w:b/>
          <w:color w:val="76923C" w:themeColor="accent3" w:themeShade="BF"/>
          <w:sz w:val="36"/>
        </w:rPr>
        <w:t>or Intimacy Coordinators</w:t>
      </w:r>
    </w:p>
    <w:p w:rsidR="00215379" w:rsidRPr="00215379" w:rsidRDefault="0043729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660DB8" wp14:editId="5C2936C4">
            <wp:simplePos x="0" y="0"/>
            <wp:positionH relativeFrom="column">
              <wp:posOffset>5052060</wp:posOffset>
            </wp:positionH>
            <wp:positionV relativeFrom="paragraph">
              <wp:posOffset>59690</wp:posOffset>
            </wp:positionV>
            <wp:extent cx="1365250" cy="1137285"/>
            <wp:effectExtent l="0" t="0" r="6350" b="5715"/>
            <wp:wrapTight wrapText="bothSides">
              <wp:wrapPolygon edited="0">
                <wp:start x="7836" y="0"/>
                <wp:lineTo x="7233" y="15196"/>
                <wp:lineTo x="7836" y="16643"/>
                <wp:lineTo x="0" y="17729"/>
                <wp:lineTo x="0" y="21347"/>
                <wp:lineTo x="21399" y="21347"/>
                <wp:lineTo x="21399" y="17729"/>
                <wp:lineTo x="11754" y="17367"/>
                <wp:lineTo x="12056" y="13749"/>
                <wp:lineTo x="11754" y="11578"/>
                <wp:lineTo x="13261" y="11578"/>
                <wp:lineTo x="13261" y="9407"/>
                <wp:lineTo x="12357" y="5789"/>
                <wp:lineTo x="9645" y="0"/>
                <wp:lineTo x="7836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79" w:rsidRPr="00215379">
        <w:rPr>
          <w:sz w:val="36"/>
        </w:rPr>
        <w:t>SAG-AFTRA said it believes that implementation of these standards and protocols will allow productions to run more efficiently, provide a safety net for performers and establish specialized support that empowers both cast and crew.</w:t>
      </w:r>
    </w:p>
    <w:p w:rsidR="00215379" w:rsidRPr="0043729E" w:rsidRDefault="00215379" w:rsidP="0043729E">
      <w:pPr>
        <w:jc w:val="right"/>
        <w:rPr>
          <w:b/>
          <w:i/>
          <w:color w:val="76923C" w:themeColor="accent3" w:themeShade="BF"/>
          <w:sz w:val="36"/>
        </w:rPr>
      </w:pPr>
      <w:r w:rsidRPr="0043729E">
        <w:rPr>
          <w:b/>
          <w:i/>
          <w:color w:val="76923C" w:themeColor="accent3" w:themeShade="BF"/>
          <w:sz w:val="36"/>
        </w:rPr>
        <w:t>TVNewsCheck 1.29.20</w:t>
      </w:r>
    </w:p>
    <w:p w:rsidR="00215379" w:rsidRDefault="00215379">
      <w:hyperlink r:id="rId6" w:history="1">
        <w:r w:rsidRPr="007B3E76">
          <w:rPr>
            <w:rStyle w:val="Hyperlink"/>
          </w:rPr>
          <w:t>https://tvnewscheck.com/article/more-news/243977/sag-aftra-unveils-standards-protocols-for-intimacy-coordinators/?utm_source=Listrak&amp;utm_medium=Email&amp;utm_term=SAG-AFTRA+Unveils+Standards+Protocols+For+Intimacy+Coordinators&amp;utm_campaign=Local+OTT+Ad+Sales+Gaining+Traction</w:t>
        </w:r>
      </w:hyperlink>
      <w:r>
        <w:t xml:space="preserve"> </w:t>
      </w:r>
    </w:p>
    <w:sectPr w:rsidR="00215379" w:rsidSect="0043729E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79"/>
    <w:rsid w:val="00194E35"/>
    <w:rsid w:val="00215379"/>
    <w:rsid w:val="00226A80"/>
    <w:rsid w:val="0043729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3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3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more-news/243977/sag-aftra-unveils-standards-protocols-for-intimacy-coordinators/?utm_source=Listrak&amp;utm_medium=Email&amp;utm_term=SAG-AFTRA+Unveils+Standards+Protocols+For+Intimacy+Coordinators&amp;utm_campaign=Local+OTT+Ad+Sales+Gaining+Tra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2020-01-29T13:44:00Z</dcterms:created>
  <dcterms:modified xsi:type="dcterms:W3CDTF">2020-01-29T16:56:00Z</dcterms:modified>
</cp:coreProperties>
</file>