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E144F" w:rsidRPr="00E6196A" w:rsidRDefault="00E6196A">
      <w:pPr>
        <w:rPr>
          <w:b/>
          <w:color w:val="365F91" w:themeColor="accent1" w:themeShade="BF"/>
          <w:sz w:val="40"/>
          <w:szCs w:val="40"/>
        </w:rPr>
      </w:pPr>
      <w:r w:rsidRPr="00E6196A">
        <w:rPr>
          <w:b/>
          <w:color w:val="365F91" w:themeColor="accent1" w:themeShade="BF"/>
          <w:sz w:val="40"/>
          <w:szCs w:val="40"/>
        </w:rPr>
        <w:t>Lucky Magazine Suspends Print Operations</w:t>
      </w:r>
    </w:p>
    <w:p w:rsidR="00E6196A" w:rsidRPr="00E6196A" w:rsidRDefault="00FC0C6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BBEC069" wp14:editId="4FE849EB">
            <wp:simplePos x="0" y="0"/>
            <wp:positionH relativeFrom="column">
              <wp:posOffset>4207510</wp:posOffset>
            </wp:positionH>
            <wp:positionV relativeFrom="paragraph">
              <wp:posOffset>1066800</wp:posOffset>
            </wp:positionV>
            <wp:extent cx="1826260" cy="626745"/>
            <wp:effectExtent l="0" t="0" r="2540" b="1905"/>
            <wp:wrapTight wrapText="bothSides">
              <wp:wrapPolygon edited="0">
                <wp:start x="0" y="0"/>
                <wp:lineTo x="0" y="21009"/>
                <wp:lineTo x="21405" y="21009"/>
                <wp:lineTo x="21405" y="0"/>
                <wp:lineTo x="0" y="0"/>
              </wp:wrapPolygon>
            </wp:wrapTight>
            <wp:docPr id="1" name="Picture 1" descr="http://www.tattydevine.com/blog/wp-content/uploads/2012/12/luck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ttydevine.com/blog/wp-content/uploads/2012/12/lucky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96A" w:rsidRPr="00E6196A">
        <w:rPr>
          <w:sz w:val="40"/>
          <w:szCs w:val="40"/>
        </w:rPr>
        <w:t xml:space="preserve">Lucky magazine, once a blockbuster, genre-defining title for owner Conde Nast, has suspended its print operations, halting a plan to shift from publishing 10 </w:t>
      </w:r>
      <w:bookmarkStart w:id="0" w:name="_GoBack"/>
      <w:bookmarkEnd w:id="0"/>
      <w:r w:rsidR="00E6196A" w:rsidRPr="00E6196A">
        <w:rPr>
          <w:sz w:val="40"/>
          <w:szCs w:val="40"/>
        </w:rPr>
        <w:t>times a year to quarterly, according to a person familiar with The Lucky Group, which publishes the magazine. The person did not know when or even whether the company would continue its quarterly print plans.</w:t>
      </w:r>
    </w:p>
    <w:p w:rsidR="00E6196A" w:rsidRPr="00E6196A" w:rsidRDefault="00E6196A" w:rsidP="00E6196A">
      <w:pPr>
        <w:jc w:val="right"/>
        <w:rPr>
          <w:b/>
          <w:i/>
          <w:color w:val="365F91" w:themeColor="accent1" w:themeShade="BF"/>
          <w:sz w:val="40"/>
          <w:szCs w:val="40"/>
        </w:rPr>
      </w:pPr>
      <w:r w:rsidRPr="00E6196A">
        <w:rPr>
          <w:b/>
          <w:i/>
          <w:color w:val="365F91" w:themeColor="accent1" w:themeShade="BF"/>
          <w:sz w:val="40"/>
          <w:szCs w:val="40"/>
        </w:rPr>
        <w:t>Advertising Age 6.16.15</w:t>
      </w:r>
    </w:p>
    <w:p w:rsidR="00E6196A" w:rsidRDefault="00E6196A"/>
    <w:p w:rsidR="00E6196A" w:rsidRPr="00E6196A" w:rsidRDefault="00E6196A" w:rsidP="00E6196A">
      <w:pPr>
        <w:jc w:val="right"/>
        <w:rPr>
          <w:sz w:val="24"/>
          <w:szCs w:val="24"/>
        </w:rPr>
      </w:pPr>
      <w:hyperlink r:id="rId6" w:history="1">
        <w:r w:rsidRPr="00E6196A">
          <w:rPr>
            <w:rStyle w:val="Hyperlink"/>
            <w:sz w:val="24"/>
            <w:szCs w:val="24"/>
          </w:rPr>
          <w:t>http://adage.com/article/media/lucky-magazine-suspends-print-operations/299079/?utm_source=daily_email&amp;utm_medium=newsletter&amp;utm_campaign=adage&amp;ttl=1435098107</w:t>
        </w:r>
      </w:hyperlink>
    </w:p>
    <w:p w:rsidR="00E6196A" w:rsidRDefault="00E6196A"/>
    <w:p w:rsidR="00E6196A" w:rsidRDefault="00E6196A"/>
    <w:p w:rsidR="00E6196A" w:rsidRDefault="00E6196A"/>
    <w:sectPr w:rsidR="00E6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A"/>
    <w:rsid w:val="004A14F9"/>
    <w:rsid w:val="0051611A"/>
    <w:rsid w:val="008E144F"/>
    <w:rsid w:val="00E6196A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19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lucky-magazine-suspends-print-operations/299079/?utm_source=daily_email&amp;utm_medium=newsletter&amp;utm_campaign=adage&amp;ttl=14350981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2015-06-17T11:18:00Z</dcterms:created>
  <dcterms:modified xsi:type="dcterms:W3CDTF">2015-06-17T12:02:00Z</dcterms:modified>
</cp:coreProperties>
</file>