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6ED04E5D" w14:textId="59A35D45" w:rsidR="005371D7" w:rsidRPr="005371D7" w:rsidRDefault="005371D7" w:rsidP="005371D7">
      <w:pPr>
        <w:rPr>
          <w:b/>
          <w:bCs/>
          <w:color w:val="00B050"/>
          <w:sz w:val="36"/>
          <w:szCs w:val="36"/>
        </w:rPr>
      </w:pPr>
      <w:r w:rsidRPr="005371D7">
        <w:rPr>
          <w:b/>
          <w:bCs/>
          <w:color w:val="00B050"/>
          <w:sz w:val="36"/>
          <w:szCs w:val="36"/>
        </w:rPr>
        <w:t xml:space="preserve">NAB </w:t>
      </w:r>
      <w:r w:rsidRPr="005371D7">
        <w:rPr>
          <w:b/>
          <w:bCs/>
          <w:color w:val="00B050"/>
          <w:sz w:val="36"/>
          <w:szCs w:val="36"/>
        </w:rPr>
        <w:t>P</w:t>
      </w:r>
      <w:r w:rsidRPr="005371D7">
        <w:rPr>
          <w:b/>
          <w:bCs/>
          <w:color w:val="00B050"/>
          <w:sz w:val="36"/>
          <w:szCs w:val="36"/>
        </w:rPr>
        <w:t xml:space="preserve">resses FCC </w:t>
      </w:r>
      <w:r w:rsidRPr="005371D7">
        <w:rPr>
          <w:b/>
          <w:bCs/>
          <w:color w:val="00B050"/>
          <w:sz w:val="36"/>
          <w:szCs w:val="36"/>
        </w:rPr>
        <w:t>T</w:t>
      </w:r>
      <w:r w:rsidRPr="005371D7">
        <w:rPr>
          <w:b/>
          <w:bCs/>
          <w:color w:val="00B050"/>
          <w:sz w:val="36"/>
          <w:szCs w:val="36"/>
        </w:rPr>
        <w:t xml:space="preserve">o </w:t>
      </w:r>
      <w:r w:rsidRPr="005371D7">
        <w:rPr>
          <w:b/>
          <w:bCs/>
          <w:color w:val="00B050"/>
          <w:sz w:val="36"/>
          <w:szCs w:val="36"/>
        </w:rPr>
        <w:t>E</w:t>
      </w:r>
      <w:r w:rsidRPr="005371D7">
        <w:rPr>
          <w:b/>
          <w:bCs/>
          <w:color w:val="00B050"/>
          <w:sz w:val="36"/>
          <w:szCs w:val="36"/>
        </w:rPr>
        <w:t xml:space="preserve">ase </w:t>
      </w:r>
      <w:r w:rsidRPr="005371D7">
        <w:rPr>
          <w:b/>
          <w:bCs/>
          <w:color w:val="00B050"/>
          <w:sz w:val="36"/>
          <w:szCs w:val="36"/>
        </w:rPr>
        <w:t>R</w:t>
      </w:r>
      <w:r w:rsidRPr="005371D7">
        <w:rPr>
          <w:b/>
          <w:bCs/>
          <w:color w:val="00B050"/>
          <w:sz w:val="36"/>
          <w:szCs w:val="36"/>
        </w:rPr>
        <w:t xml:space="preserve">adio </w:t>
      </w:r>
      <w:r w:rsidRPr="005371D7">
        <w:rPr>
          <w:b/>
          <w:bCs/>
          <w:color w:val="00B050"/>
          <w:sz w:val="36"/>
          <w:szCs w:val="36"/>
        </w:rPr>
        <w:t>O</w:t>
      </w:r>
      <w:r w:rsidRPr="005371D7">
        <w:rPr>
          <w:b/>
          <w:bCs/>
          <w:color w:val="00B050"/>
          <w:sz w:val="36"/>
          <w:szCs w:val="36"/>
        </w:rPr>
        <w:t xml:space="preserve">wnership </w:t>
      </w:r>
      <w:r w:rsidRPr="005371D7">
        <w:rPr>
          <w:b/>
          <w:bCs/>
          <w:color w:val="00B050"/>
          <w:sz w:val="36"/>
          <w:szCs w:val="36"/>
        </w:rPr>
        <w:t>R</w:t>
      </w:r>
      <w:r w:rsidRPr="005371D7">
        <w:rPr>
          <w:b/>
          <w:bCs/>
          <w:color w:val="00B050"/>
          <w:sz w:val="36"/>
          <w:szCs w:val="36"/>
        </w:rPr>
        <w:t>estrictions</w:t>
      </w:r>
    </w:p>
    <w:p w14:paraId="485B2F22" w14:textId="6370FBCD" w:rsidR="005371D7" w:rsidRPr="005371D7" w:rsidRDefault="006C54BF" w:rsidP="005371D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FE63B71" wp14:editId="2AA295DA">
            <wp:simplePos x="0" y="0"/>
            <wp:positionH relativeFrom="column">
              <wp:posOffset>3895094</wp:posOffset>
            </wp:positionH>
            <wp:positionV relativeFrom="paragraph">
              <wp:posOffset>475475</wp:posOffset>
            </wp:positionV>
            <wp:extent cx="2253615" cy="1217295"/>
            <wp:effectExtent l="0" t="0" r="0" b="1905"/>
            <wp:wrapTight wrapText="bothSides">
              <wp:wrapPolygon edited="0">
                <wp:start x="730" y="0"/>
                <wp:lineTo x="0" y="676"/>
                <wp:lineTo x="0" y="20958"/>
                <wp:lineTo x="730" y="21296"/>
                <wp:lineTo x="20632" y="21296"/>
                <wp:lineTo x="21363" y="20958"/>
                <wp:lineTo x="21363" y="676"/>
                <wp:lineTo x="20632" y="0"/>
                <wp:lineTo x="73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D7" w:rsidRPr="005371D7">
        <w:rPr>
          <w:sz w:val="36"/>
          <w:szCs w:val="36"/>
        </w:rPr>
        <w:t xml:space="preserve">The National Association of Broadcasters is urging the Federal Communications Commission to ease -- but not remove -- limits on how many radio stations a single entity can own in any given market, warning that current restrictions "no longer enable broadcasters to viably operate in a competitive market or effectively serve the public interest." </w:t>
      </w:r>
    </w:p>
    <w:p w14:paraId="694390BF" w14:textId="59D777AE" w:rsidR="00FE75DF" w:rsidRDefault="005371D7" w:rsidP="005371D7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5371D7">
        <w:rPr>
          <w:b/>
          <w:bCs/>
          <w:i/>
          <w:iCs/>
          <w:color w:val="00B050"/>
          <w:sz w:val="36"/>
          <w:szCs w:val="36"/>
        </w:rPr>
        <w:t>Radio World 10/19</w:t>
      </w:r>
      <w:r w:rsidRPr="005371D7">
        <w:rPr>
          <w:b/>
          <w:bCs/>
          <w:i/>
          <w:iCs/>
          <w:color w:val="00B050"/>
          <w:sz w:val="36"/>
          <w:szCs w:val="36"/>
        </w:rPr>
        <w:t>/21</w:t>
      </w:r>
    </w:p>
    <w:p w14:paraId="3A1732EA" w14:textId="022D9D0A" w:rsidR="006C54BF" w:rsidRPr="006C54BF" w:rsidRDefault="006C54BF" w:rsidP="005371D7">
      <w:pPr>
        <w:jc w:val="right"/>
        <w:rPr>
          <w:b/>
          <w:bCs/>
          <w:i/>
          <w:iCs/>
          <w:color w:val="00B050"/>
          <w:sz w:val="24"/>
          <w:szCs w:val="24"/>
        </w:rPr>
      </w:pPr>
      <w:hyperlink r:id="rId5" w:history="1">
        <w:r w:rsidRPr="006C54BF">
          <w:rPr>
            <w:rStyle w:val="Hyperlink"/>
            <w:b/>
            <w:bCs/>
            <w:i/>
            <w:iCs/>
            <w:sz w:val="24"/>
            <w:szCs w:val="24"/>
          </w:rPr>
          <w:t>https://www.radioworld.com/news-and-business/business-and-law/more-change-for-radio-ownership-rules?utm_source=SmartBrief&amp;utm_medium=email&amp;utm_campaign=45863C53-9E40-4489-97A3-CC1A29EF491D&amp;utm_content=98CEB9DF-B541-4B83-9571-27BD00CC64E6&amp;utm_term=a25693a1-51b6-4112-bde4-56bd420e983f</w:t>
        </w:r>
      </w:hyperlink>
    </w:p>
    <w:p w14:paraId="4AD5133C" w14:textId="77777777" w:rsidR="006C54BF" w:rsidRPr="005371D7" w:rsidRDefault="006C54BF" w:rsidP="005371D7">
      <w:pPr>
        <w:jc w:val="right"/>
        <w:rPr>
          <w:b/>
          <w:bCs/>
          <w:i/>
          <w:iCs/>
          <w:color w:val="00B050"/>
          <w:sz w:val="36"/>
          <w:szCs w:val="36"/>
        </w:rPr>
      </w:pPr>
    </w:p>
    <w:p w14:paraId="1789F2D9" w14:textId="77777777" w:rsidR="005371D7" w:rsidRDefault="005371D7" w:rsidP="005371D7"/>
    <w:sectPr w:rsidR="005371D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2"/>
    <w:rsid w:val="00141C52"/>
    <w:rsid w:val="003837C3"/>
    <w:rsid w:val="005371D7"/>
    <w:rsid w:val="006C54BF"/>
    <w:rsid w:val="0087704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4037C9E"/>
  <w15:chartTrackingRefBased/>
  <w15:docId w15:val="{B498B0F4-46E4-477B-9250-63C62C1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world.com/news-and-business/business-and-law/more-change-for-radio-ownership-rules?utm_source=SmartBrief&amp;utm_medium=email&amp;utm_campaign=45863C53-9E40-4489-97A3-CC1A29EF491D&amp;utm_content=98CEB9DF-B541-4B83-9571-27BD00CC64E6&amp;utm_term=a25693a1-51b6-4112-bde4-56bd420e983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2021-10-19T19:20:00Z</dcterms:created>
  <dcterms:modified xsi:type="dcterms:W3CDTF">2021-10-19T19:20:00Z</dcterms:modified>
</cp:coreProperties>
</file>