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C11E5" w:rsidRPr="001C11E5" w:rsidRDefault="001C11E5" w:rsidP="001C11E5">
      <w:pPr>
        <w:rPr>
          <w:b/>
          <w:color w:val="4F6228" w:themeColor="accent3" w:themeShade="80"/>
          <w:sz w:val="40"/>
          <w:szCs w:val="40"/>
        </w:rPr>
      </w:pPr>
      <w:r w:rsidRPr="001C11E5">
        <w:rPr>
          <w:b/>
          <w:color w:val="4F6228" w:themeColor="accent3" w:themeShade="80"/>
          <w:sz w:val="40"/>
          <w:szCs w:val="40"/>
        </w:rPr>
        <w:t xml:space="preserve">Native Advertising Gains Favor in Digital Messaging </w:t>
      </w:r>
    </w:p>
    <w:p w:rsidR="001C11E5" w:rsidRPr="001C11E5" w:rsidRDefault="001C11E5" w:rsidP="001C11E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E3A5E0" wp14:editId="6B5F759D">
            <wp:simplePos x="0" y="0"/>
            <wp:positionH relativeFrom="column">
              <wp:posOffset>4312285</wp:posOffset>
            </wp:positionH>
            <wp:positionV relativeFrom="paragraph">
              <wp:posOffset>556260</wp:posOffset>
            </wp:positionV>
            <wp:extent cx="172085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281" y="21299"/>
                <wp:lineTo x="21281" y="0"/>
                <wp:lineTo x="0" y="0"/>
              </wp:wrapPolygon>
            </wp:wrapTight>
            <wp:docPr id="1" name="Picture 1" descr="Image result for native advertising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ve advertising exam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E5">
        <w:rPr>
          <w:sz w:val="40"/>
          <w:szCs w:val="40"/>
        </w:rPr>
        <w:t>Native advertising is proving to be an effective means of advertising as internet users increasingly disconnect from traditional messaging that is more overt. Native advertising will likely account for 74% of revenues generated from digital display advertising by 2021, BI Intelligence Forecasts predicts.</w:t>
      </w:r>
    </w:p>
    <w:p w:rsidR="001C11E5" w:rsidRPr="001C11E5" w:rsidRDefault="001C11E5" w:rsidP="001C11E5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1C11E5">
        <w:rPr>
          <w:b/>
          <w:i/>
          <w:color w:val="4F6228" w:themeColor="accent3" w:themeShade="80"/>
          <w:sz w:val="40"/>
          <w:szCs w:val="40"/>
        </w:rPr>
        <w:t>Marketing Land 11/15/16</w:t>
      </w:r>
    </w:p>
    <w:p w:rsidR="001C11E5" w:rsidRDefault="00257C67" w:rsidP="001C11E5">
      <w:hyperlink r:id="rId6" w:history="1">
        <w:r w:rsidR="001C11E5" w:rsidRPr="00F30B51">
          <w:rPr>
            <w:rStyle w:val="Hyperlink"/>
          </w:rPr>
          <w:t>http://marketingland.com/native-advertising-new-marketing-workhorse-197856</w:t>
        </w:r>
      </w:hyperlink>
    </w:p>
    <w:p w:rsidR="001C11E5" w:rsidRDefault="00257C67" w:rsidP="001C11E5">
      <w:proofErr w:type="gramStart"/>
      <w:r>
        <w:t>image</w:t>
      </w:r>
      <w:proofErr w:type="gramEnd"/>
      <w:r>
        <w:t xml:space="preserve"> source:</w:t>
      </w:r>
    </w:p>
    <w:p w:rsidR="00257C67" w:rsidRDefault="00257C67" w:rsidP="001C11E5">
      <w:hyperlink r:id="rId7" w:history="1">
        <w:r w:rsidRPr="00CF5E43">
          <w:rPr>
            <w:rStyle w:val="Hyperlink"/>
          </w:rPr>
          <w:t>http://cdn.blog.cpcstrategy.com/wp-content/uploads/2013/12/native-advertising-buzzfeed-example.png</w:t>
        </w:r>
      </w:hyperlink>
    </w:p>
    <w:p w:rsidR="00257C67" w:rsidRDefault="00257C67" w:rsidP="001C11E5">
      <w:bookmarkStart w:id="0" w:name="_GoBack"/>
      <w:bookmarkEnd w:id="0"/>
    </w:p>
    <w:p w:rsidR="00CF175D" w:rsidRDefault="001C11E5" w:rsidP="001C11E5">
      <w:r>
        <w:t xml:space="preserve"> 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194E35"/>
    <w:rsid w:val="001C11E5"/>
    <w:rsid w:val="00226A80"/>
    <w:rsid w:val="00257C6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blog.cpcstrategy.com/wp-content/uploads/2013/12/native-advertising-buzzfeed-exampl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native-advertising-new-marketing-workhorse-1978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2016-11-17T12:57:00Z</dcterms:created>
  <dcterms:modified xsi:type="dcterms:W3CDTF">2016-11-17T13:16:00Z</dcterms:modified>
</cp:coreProperties>
</file>