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CEAF7" w:themeColor="text2" w:themeTint="19"/>
  <w:body>
    <w:p w14:paraId="3163E634" w14:textId="3E36C51A" w:rsidR="0022254E" w:rsidRPr="0022254E" w:rsidRDefault="0022254E" w:rsidP="0022254E">
      <w:pPr>
        <w:rPr>
          <w:b/>
          <w:bCs/>
          <w:color w:val="77206D" w:themeColor="accent5" w:themeShade="BF"/>
          <w:sz w:val="36"/>
          <w:szCs w:val="36"/>
        </w:rPr>
      </w:pPr>
      <w:r w:rsidRPr="0022254E">
        <w:rPr>
          <w:b/>
          <w:bCs/>
          <w:color w:val="77206D" w:themeColor="accent5" w:themeShade="BF"/>
          <w:sz w:val="36"/>
          <w:szCs w:val="36"/>
        </w:rPr>
        <w:t xml:space="preserve">Edison: Podcast </w:t>
      </w:r>
      <w:r w:rsidRPr="0022254E">
        <w:rPr>
          <w:b/>
          <w:bCs/>
          <w:color w:val="77206D" w:themeColor="accent5" w:themeShade="BF"/>
          <w:sz w:val="36"/>
          <w:szCs w:val="36"/>
        </w:rPr>
        <w:t>R</w:t>
      </w:r>
      <w:r w:rsidRPr="0022254E">
        <w:rPr>
          <w:b/>
          <w:bCs/>
          <w:color w:val="77206D" w:themeColor="accent5" w:themeShade="BF"/>
          <w:sz w:val="36"/>
          <w:szCs w:val="36"/>
        </w:rPr>
        <w:t xml:space="preserve">each </w:t>
      </w:r>
      <w:r w:rsidRPr="0022254E">
        <w:rPr>
          <w:b/>
          <w:bCs/>
          <w:color w:val="77206D" w:themeColor="accent5" w:themeShade="BF"/>
          <w:sz w:val="36"/>
          <w:szCs w:val="36"/>
        </w:rPr>
        <w:t>N</w:t>
      </w:r>
      <w:r w:rsidRPr="0022254E">
        <w:rPr>
          <w:b/>
          <w:bCs/>
          <w:color w:val="77206D" w:themeColor="accent5" w:themeShade="BF"/>
          <w:sz w:val="36"/>
          <w:szCs w:val="36"/>
        </w:rPr>
        <w:t xml:space="preserve">ears </w:t>
      </w:r>
      <w:r w:rsidRPr="0022254E">
        <w:rPr>
          <w:b/>
          <w:bCs/>
          <w:color w:val="77206D" w:themeColor="accent5" w:themeShade="BF"/>
          <w:sz w:val="36"/>
          <w:szCs w:val="36"/>
        </w:rPr>
        <w:t>T</w:t>
      </w:r>
      <w:r w:rsidRPr="0022254E">
        <w:rPr>
          <w:b/>
          <w:bCs/>
          <w:color w:val="77206D" w:themeColor="accent5" w:themeShade="BF"/>
          <w:sz w:val="36"/>
          <w:szCs w:val="36"/>
        </w:rPr>
        <w:t xml:space="preserve">hat </w:t>
      </w:r>
      <w:r w:rsidRPr="0022254E">
        <w:rPr>
          <w:b/>
          <w:bCs/>
          <w:color w:val="77206D" w:themeColor="accent5" w:themeShade="BF"/>
          <w:sz w:val="36"/>
          <w:szCs w:val="36"/>
        </w:rPr>
        <w:t>O</w:t>
      </w:r>
      <w:r w:rsidRPr="0022254E">
        <w:rPr>
          <w:b/>
          <w:bCs/>
          <w:color w:val="77206D" w:themeColor="accent5" w:themeShade="BF"/>
          <w:sz w:val="36"/>
          <w:szCs w:val="36"/>
        </w:rPr>
        <w:t>f TV</w:t>
      </w:r>
    </w:p>
    <w:p w14:paraId="60832AEF" w14:textId="30ADEEEA" w:rsidR="0022254E" w:rsidRPr="0022254E" w:rsidRDefault="0022254E" w:rsidP="0022254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4B997B4" wp14:editId="572707D5">
            <wp:simplePos x="0" y="0"/>
            <wp:positionH relativeFrom="column">
              <wp:posOffset>4309011</wp:posOffset>
            </wp:positionH>
            <wp:positionV relativeFrom="paragraph">
              <wp:posOffset>729970</wp:posOffset>
            </wp:positionV>
            <wp:extent cx="1804035" cy="1187450"/>
            <wp:effectExtent l="0" t="0" r="5715" b="0"/>
            <wp:wrapTight wrapText="bothSides">
              <wp:wrapPolygon edited="0">
                <wp:start x="0" y="0"/>
                <wp:lineTo x="0" y="21138"/>
                <wp:lineTo x="21440" y="21138"/>
                <wp:lineTo x="21440" y="0"/>
                <wp:lineTo x="0" y="0"/>
              </wp:wrapPolygon>
            </wp:wrapTight>
            <wp:docPr id="8229589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54E">
        <w:rPr>
          <w:sz w:val="36"/>
          <w:szCs w:val="36"/>
        </w:rPr>
        <w:t>Podcasts reach 48% of adults between 18 and 34 and 46% of those between 18 and 49 weekly, figures approaching the 50% and 58% reach of live and time-shifted television, respectively, Edison Research reports. "It wasn't that long ago that marketers dismissed podcasts for lacking scale. No longer," says Pierre Bouvard of Cumulus Media/Westwood One Audio Active Group.</w:t>
      </w:r>
    </w:p>
    <w:p w14:paraId="16CB5471" w14:textId="407D10FD" w:rsidR="00FE75DF" w:rsidRPr="0022254E" w:rsidRDefault="0022254E" w:rsidP="0022254E">
      <w:pPr>
        <w:jc w:val="right"/>
        <w:rPr>
          <w:b/>
          <w:bCs/>
          <w:i/>
          <w:iCs/>
          <w:color w:val="77206D" w:themeColor="accent5" w:themeShade="BF"/>
          <w:sz w:val="36"/>
          <w:szCs w:val="36"/>
        </w:rPr>
      </w:pPr>
      <w:r w:rsidRPr="0022254E">
        <w:rPr>
          <w:b/>
          <w:bCs/>
          <w:i/>
          <w:iCs/>
          <w:color w:val="77206D" w:themeColor="accent5" w:themeShade="BF"/>
          <w:sz w:val="36"/>
          <w:szCs w:val="36"/>
        </w:rPr>
        <w:t>Inside Radio 4/2</w:t>
      </w:r>
      <w:r w:rsidRPr="0022254E">
        <w:rPr>
          <w:b/>
          <w:bCs/>
          <w:i/>
          <w:iCs/>
          <w:color w:val="77206D" w:themeColor="accent5" w:themeShade="BF"/>
          <w:sz w:val="36"/>
          <w:szCs w:val="36"/>
        </w:rPr>
        <w:t>/24</w:t>
      </w:r>
    </w:p>
    <w:p w14:paraId="6BFE44E3" w14:textId="37FF9410" w:rsidR="0022254E" w:rsidRDefault="0022254E" w:rsidP="0022254E">
      <w:pPr>
        <w:jc w:val="right"/>
        <w:rPr>
          <w:i/>
          <w:iCs/>
          <w:sz w:val="24"/>
          <w:szCs w:val="24"/>
        </w:rPr>
      </w:pPr>
      <w:hyperlink r:id="rId5" w:history="1">
        <w:r w:rsidRPr="0022254E">
          <w:rPr>
            <w:rStyle w:val="Hyperlink"/>
            <w:i/>
            <w:iCs/>
            <w:sz w:val="24"/>
            <w:szCs w:val="24"/>
          </w:rPr>
          <w:t>https://www.insideradio.com/free/edison-on-podcasts-breathtaking-growth-with-reach-rivaling-tv-among-younger-consumers/article_d9c42b02-f0bc-11ee-9a58-93d43a55d3f3.html</w:t>
        </w:r>
      </w:hyperlink>
    </w:p>
    <w:p w14:paraId="27FC6095" w14:textId="1E678165" w:rsidR="0022254E" w:rsidRDefault="0022254E" w:rsidP="0022254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copyright:</w:t>
      </w:r>
      <w:r>
        <w:rPr>
          <w:i/>
          <w:iCs/>
          <w:sz w:val="24"/>
          <w:szCs w:val="24"/>
        </w:rPr>
        <w:br/>
      </w:r>
      <w:hyperlink r:id="rId6" w:history="1">
        <w:r w:rsidRPr="00471136">
          <w:rPr>
            <w:rStyle w:val="Hyperlink"/>
            <w:i/>
            <w:iCs/>
            <w:sz w:val="24"/>
            <w:szCs w:val="24"/>
          </w:rPr>
          <w:t>https://mensvariety.com/wp-content/uploads/2020/01/podcast-radio-audio-austin-distel-Hg3BHX6U5jg-unsplash.jpg</w:t>
        </w:r>
      </w:hyperlink>
    </w:p>
    <w:p w14:paraId="65DA9E97" w14:textId="77777777" w:rsidR="0022254E" w:rsidRPr="0022254E" w:rsidRDefault="0022254E" w:rsidP="0022254E">
      <w:pPr>
        <w:jc w:val="right"/>
        <w:rPr>
          <w:i/>
          <w:iCs/>
          <w:sz w:val="24"/>
          <w:szCs w:val="24"/>
        </w:rPr>
      </w:pPr>
    </w:p>
    <w:p w14:paraId="6F801C6E" w14:textId="77777777" w:rsidR="0022254E" w:rsidRDefault="0022254E" w:rsidP="0022254E"/>
    <w:sectPr w:rsidR="0022254E" w:rsidSect="00286DB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4E"/>
    <w:rsid w:val="00051B95"/>
    <w:rsid w:val="00181C35"/>
    <w:rsid w:val="0022254E"/>
    <w:rsid w:val="00286DB1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6090"/>
  <w15:chartTrackingRefBased/>
  <w15:docId w15:val="{7ECA0397-1BF3-47E8-8AAE-5AAE138D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5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25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5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5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5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5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5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5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5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25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5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5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5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5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5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5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5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25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5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5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25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25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25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25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25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25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5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254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2254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nsvariety.com/wp-content/uploads/2020/01/podcast-radio-audio-austin-distel-Hg3BHX6U5jg-unsplash.jpg" TargetMode="External"/><Relationship Id="rId5" Type="http://schemas.openxmlformats.org/officeDocument/2006/relationships/hyperlink" Target="https://www.insideradio.com/free/edison-on-podcasts-breathtaking-growth-with-reach-rivaling-tv-among-younger-consumers/article_d9c42b02-f0bc-11ee-9a58-93d43a55d3f3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2024-04-03T19:34:00Z</dcterms:created>
  <dcterms:modified xsi:type="dcterms:W3CDTF">2024-04-03T19:37:00Z</dcterms:modified>
</cp:coreProperties>
</file>