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24733D9" w14:textId="50338DCF" w:rsidR="00FE75DF" w:rsidRPr="000218B7" w:rsidRDefault="000218B7">
      <w:pPr>
        <w:rPr>
          <w:b/>
          <w:bCs/>
          <w:color w:val="CCCCFF"/>
          <w:sz w:val="36"/>
          <w:szCs w:val="36"/>
        </w:rPr>
      </w:pPr>
      <w:r w:rsidRPr="000218B7">
        <w:rPr>
          <w:b/>
          <w:bCs/>
          <w:color w:val="CCCCFF"/>
          <w:sz w:val="36"/>
          <w:szCs w:val="36"/>
        </w:rPr>
        <w:t xml:space="preserve">Podcasting </w:t>
      </w:r>
      <w:r w:rsidRPr="000218B7">
        <w:rPr>
          <w:b/>
          <w:bCs/>
          <w:color w:val="CCCCFF"/>
          <w:sz w:val="36"/>
          <w:szCs w:val="36"/>
        </w:rPr>
        <w:t>W</w:t>
      </w:r>
      <w:r w:rsidRPr="000218B7">
        <w:rPr>
          <w:b/>
          <w:bCs/>
          <w:color w:val="CCCCFF"/>
          <w:sz w:val="36"/>
          <w:szCs w:val="36"/>
        </w:rPr>
        <w:t xml:space="preserve">ill </w:t>
      </w:r>
      <w:r w:rsidRPr="000218B7">
        <w:rPr>
          <w:b/>
          <w:bCs/>
          <w:color w:val="CCCCFF"/>
          <w:sz w:val="36"/>
          <w:szCs w:val="36"/>
        </w:rPr>
        <w:t>S</w:t>
      </w:r>
      <w:r w:rsidRPr="000218B7">
        <w:rPr>
          <w:b/>
          <w:bCs/>
          <w:color w:val="CCCCFF"/>
          <w:sz w:val="36"/>
          <w:szCs w:val="36"/>
        </w:rPr>
        <w:t xml:space="preserve">urpass $2 </w:t>
      </w:r>
      <w:r w:rsidRPr="000218B7">
        <w:rPr>
          <w:b/>
          <w:bCs/>
          <w:color w:val="CCCCFF"/>
          <w:sz w:val="36"/>
          <w:szCs w:val="36"/>
        </w:rPr>
        <w:t>B</w:t>
      </w:r>
      <w:r w:rsidRPr="000218B7">
        <w:rPr>
          <w:b/>
          <w:bCs/>
          <w:color w:val="CCCCFF"/>
          <w:sz w:val="36"/>
          <w:szCs w:val="36"/>
        </w:rPr>
        <w:t xml:space="preserve">illion </w:t>
      </w:r>
      <w:r w:rsidRPr="000218B7">
        <w:rPr>
          <w:b/>
          <w:bCs/>
          <w:color w:val="CCCCFF"/>
          <w:sz w:val="36"/>
          <w:szCs w:val="36"/>
        </w:rPr>
        <w:t>B</w:t>
      </w:r>
      <w:r w:rsidRPr="000218B7">
        <w:rPr>
          <w:b/>
          <w:bCs/>
          <w:color w:val="CCCCFF"/>
          <w:sz w:val="36"/>
          <w:szCs w:val="36"/>
        </w:rPr>
        <w:t>y 2023</w:t>
      </w:r>
    </w:p>
    <w:p w14:paraId="38298F04" w14:textId="231FA807" w:rsidR="000218B7" w:rsidRPr="000218B7" w:rsidRDefault="000218B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80C1CA" wp14:editId="497FC837">
            <wp:simplePos x="0" y="0"/>
            <wp:positionH relativeFrom="column">
              <wp:posOffset>5156200</wp:posOffset>
            </wp:positionH>
            <wp:positionV relativeFrom="paragraph">
              <wp:posOffset>434340</wp:posOffset>
            </wp:positionV>
            <wp:extent cx="1236345" cy="927100"/>
            <wp:effectExtent l="95250" t="76200" r="78105" b="806450"/>
            <wp:wrapTight wrapText="bothSides">
              <wp:wrapPolygon edited="0">
                <wp:start x="7322" y="-1775"/>
                <wp:lineTo x="-666" y="-888"/>
                <wp:lineTo x="-1664" y="34619"/>
                <wp:lineTo x="-666" y="37282"/>
                <wp:lineTo x="5991" y="39945"/>
                <wp:lineTo x="15310" y="39945"/>
                <wp:lineTo x="15643" y="39058"/>
                <wp:lineTo x="22299" y="34619"/>
                <wp:lineTo x="21633" y="27962"/>
                <wp:lineTo x="21633" y="27518"/>
                <wp:lineTo x="18305" y="20416"/>
                <wp:lineTo x="22632" y="13759"/>
                <wp:lineTo x="21966" y="6214"/>
                <wp:lineTo x="14311" y="-444"/>
                <wp:lineTo x="13978" y="-1775"/>
                <wp:lineTo x="7322" y="-1775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271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8B7">
        <w:rPr>
          <w:sz w:val="36"/>
          <w:szCs w:val="36"/>
        </w:rPr>
        <w:t>Driving the update: Podcast advertising in H2 2020 recovered faster than anticipated, audience numbers continued to climb, and digital audio is now a staple in many people’s media diets. Podcasting has also benefited from companies like Spotify, Amazon, iHeartMedia, and others buying and publicizing content studios and ad tech companies alike.</w:t>
      </w:r>
    </w:p>
    <w:p w14:paraId="4D63BF6D" w14:textId="5FF1393E" w:rsidR="000218B7" w:rsidRPr="000218B7" w:rsidRDefault="000218B7" w:rsidP="000218B7">
      <w:pPr>
        <w:jc w:val="right"/>
        <w:rPr>
          <w:b/>
          <w:bCs/>
          <w:i/>
          <w:iCs/>
          <w:color w:val="CCCCFF"/>
          <w:sz w:val="36"/>
          <w:szCs w:val="36"/>
        </w:rPr>
      </w:pPr>
      <w:r w:rsidRPr="000218B7">
        <w:rPr>
          <w:b/>
          <w:bCs/>
          <w:i/>
          <w:iCs/>
          <w:color w:val="CCCCFF"/>
          <w:sz w:val="36"/>
          <w:szCs w:val="36"/>
        </w:rPr>
        <w:t>eMarketer 4.21.21</w:t>
      </w:r>
    </w:p>
    <w:p w14:paraId="330298FB" w14:textId="4630BDF2" w:rsidR="000218B7" w:rsidRDefault="000218B7" w:rsidP="000218B7">
      <w:pPr>
        <w:jc w:val="right"/>
        <w:rPr>
          <w:i/>
          <w:iCs/>
          <w:sz w:val="28"/>
          <w:szCs w:val="28"/>
        </w:rPr>
      </w:pPr>
      <w:hyperlink r:id="rId5" w:history="1">
        <w:r w:rsidRPr="000218B7">
          <w:rPr>
            <w:rStyle w:val="Hyperlink"/>
            <w:i/>
            <w:iCs/>
            <w:sz w:val="28"/>
            <w:szCs w:val="28"/>
          </w:rPr>
          <w:t>https://www.emarketer.com/content/podcasting-will-surpass-2-billion-by-2023?ecid=NL1001</w:t>
        </w:r>
      </w:hyperlink>
    </w:p>
    <w:p w14:paraId="56F3D031" w14:textId="1C393A90" w:rsidR="000218B7" w:rsidRDefault="000218B7" w:rsidP="000218B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A886626" w14:textId="6F45509A" w:rsidR="000218B7" w:rsidRDefault="000218B7" w:rsidP="000218B7">
      <w:pPr>
        <w:jc w:val="right"/>
        <w:rPr>
          <w:i/>
          <w:iCs/>
          <w:sz w:val="28"/>
          <w:szCs w:val="28"/>
        </w:rPr>
      </w:pPr>
      <w:hyperlink r:id="rId6" w:history="1">
        <w:r w:rsidRPr="00097250">
          <w:rPr>
            <w:rStyle w:val="Hyperlink"/>
            <w:i/>
            <w:iCs/>
            <w:sz w:val="28"/>
            <w:szCs w:val="28"/>
          </w:rPr>
          <w:t>https://observer.com/wp-content/uploads/sites/2/2019/04/podcast.jpg?quality=80&amp;w=970&amp;strip</w:t>
        </w:r>
      </w:hyperlink>
    </w:p>
    <w:p w14:paraId="65D33AB3" w14:textId="77777777" w:rsidR="000218B7" w:rsidRPr="000218B7" w:rsidRDefault="000218B7" w:rsidP="000218B7">
      <w:pPr>
        <w:jc w:val="right"/>
        <w:rPr>
          <w:i/>
          <w:iCs/>
          <w:sz w:val="28"/>
          <w:szCs w:val="28"/>
        </w:rPr>
      </w:pPr>
    </w:p>
    <w:p w14:paraId="70304D12" w14:textId="77777777" w:rsidR="000218B7" w:rsidRDefault="000218B7"/>
    <w:sectPr w:rsidR="000218B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B7"/>
    <w:rsid w:val="000218B7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DEE2"/>
  <w15:chartTrackingRefBased/>
  <w15:docId w15:val="{DAA4D2C5-7F15-4CC5-B221-964A4EA7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server.com/wp-content/uploads/sites/2/2019/04/podcast.jpg?quality=80&amp;w=970&amp;strip" TargetMode="External"/><Relationship Id="rId5" Type="http://schemas.openxmlformats.org/officeDocument/2006/relationships/hyperlink" Target="https://www.emarketer.com/content/podcasting-will-surpass-2-billion-by-2023?ecid=NL1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2021-04-25T12:37:00Z</dcterms:created>
  <dcterms:modified xsi:type="dcterms:W3CDTF">2021-04-25T12:42:00Z</dcterms:modified>
</cp:coreProperties>
</file>