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FB7706" w:rsidRPr="00FB7706" w:rsidRDefault="00FB7706" w:rsidP="00FB7706">
      <w:pPr>
        <w:rPr>
          <w:b/>
          <w:color w:val="365F91" w:themeColor="accent1" w:themeShade="BF"/>
          <w:sz w:val="36"/>
        </w:rPr>
      </w:pPr>
      <w:bookmarkStart w:id="0" w:name="_GoBack"/>
      <w:r w:rsidRPr="00FB7706">
        <w:rPr>
          <w:b/>
          <w:color w:val="365F91" w:themeColor="accent1" w:themeShade="BF"/>
          <w:sz w:val="36"/>
        </w:rPr>
        <w:t>PR T</w:t>
      </w:r>
      <w:r w:rsidRPr="00FB7706">
        <w:rPr>
          <w:b/>
          <w:color w:val="365F91" w:themeColor="accent1" w:themeShade="BF"/>
          <w:sz w:val="36"/>
        </w:rPr>
        <w:t xml:space="preserve">raining: Focus on </w:t>
      </w:r>
      <w:r w:rsidRPr="00FB7706">
        <w:rPr>
          <w:b/>
          <w:color w:val="365F91" w:themeColor="accent1" w:themeShade="BF"/>
          <w:sz w:val="36"/>
        </w:rPr>
        <w:t>W</w:t>
      </w:r>
      <w:r w:rsidRPr="00FB7706">
        <w:rPr>
          <w:b/>
          <w:color w:val="365F91" w:themeColor="accent1" w:themeShade="BF"/>
          <w:sz w:val="36"/>
        </w:rPr>
        <w:t xml:space="preserve">ho, </w:t>
      </w:r>
      <w:r w:rsidRPr="00FB7706">
        <w:rPr>
          <w:b/>
          <w:color w:val="365F91" w:themeColor="accent1" w:themeShade="BF"/>
          <w:sz w:val="36"/>
        </w:rPr>
        <w:t>N</w:t>
      </w:r>
      <w:r w:rsidRPr="00FB7706">
        <w:rPr>
          <w:b/>
          <w:color w:val="365F91" w:themeColor="accent1" w:themeShade="BF"/>
          <w:sz w:val="36"/>
        </w:rPr>
        <w:t xml:space="preserve">ot </w:t>
      </w:r>
      <w:r w:rsidRPr="00FB7706">
        <w:rPr>
          <w:b/>
          <w:color w:val="365F91" w:themeColor="accent1" w:themeShade="BF"/>
          <w:sz w:val="36"/>
        </w:rPr>
        <w:t>W</w:t>
      </w:r>
      <w:r w:rsidRPr="00FB7706">
        <w:rPr>
          <w:b/>
          <w:color w:val="365F91" w:themeColor="accent1" w:themeShade="BF"/>
          <w:sz w:val="36"/>
        </w:rPr>
        <w:t xml:space="preserve">hat, </w:t>
      </w:r>
      <w:r w:rsidRPr="00FB7706">
        <w:rPr>
          <w:b/>
          <w:color w:val="365F91" w:themeColor="accent1" w:themeShade="BF"/>
          <w:sz w:val="36"/>
        </w:rPr>
        <w:t>Y</w:t>
      </w:r>
      <w:r w:rsidRPr="00FB7706">
        <w:rPr>
          <w:b/>
          <w:color w:val="365F91" w:themeColor="accent1" w:themeShade="BF"/>
          <w:sz w:val="36"/>
        </w:rPr>
        <w:t xml:space="preserve">ou </w:t>
      </w:r>
      <w:r w:rsidRPr="00FB7706">
        <w:rPr>
          <w:b/>
          <w:color w:val="365F91" w:themeColor="accent1" w:themeShade="BF"/>
          <w:sz w:val="36"/>
        </w:rPr>
        <w:t>A</w:t>
      </w:r>
      <w:r w:rsidRPr="00FB7706">
        <w:rPr>
          <w:b/>
          <w:color w:val="365F91" w:themeColor="accent1" w:themeShade="BF"/>
          <w:sz w:val="36"/>
        </w:rPr>
        <w:t xml:space="preserve">re </w:t>
      </w:r>
      <w:r w:rsidRPr="00FB7706">
        <w:rPr>
          <w:b/>
          <w:color w:val="365F91" w:themeColor="accent1" w:themeShade="BF"/>
          <w:sz w:val="36"/>
        </w:rPr>
        <w:t>P</w:t>
      </w:r>
      <w:r w:rsidRPr="00FB7706">
        <w:rPr>
          <w:b/>
          <w:color w:val="365F91" w:themeColor="accent1" w:themeShade="BF"/>
          <w:sz w:val="36"/>
        </w:rPr>
        <w:t xml:space="preserve">itching </w:t>
      </w:r>
    </w:p>
    <w:bookmarkEnd w:id="0"/>
    <w:p w:rsidR="00FB7706" w:rsidRPr="00FB7706" w:rsidRDefault="00FB7706" w:rsidP="00FB7706">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2507752E" wp14:editId="2A272BB2">
            <wp:simplePos x="0" y="0"/>
            <wp:positionH relativeFrom="column">
              <wp:posOffset>4213225</wp:posOffset>
            </wp:positionH>
            <wp:positionV relativeFrom="paragraph">
              <wp:posOffset>477520</wp:posOffset>
            </wp:positionV>
            <wp:extent cx="2008505" cy="1338580"/>
            <wp:effectExtent l="0" t="0" r="0" b="0"/>
            <wp:wrapTight wrapText="bothSides">
              <wp:wrapPolygon edited="0">
                <wp:start x="0" y="0"/>
                <wp:lineTo x="0" y="21211"/>
                <wp:lineTo x="21306" y="21211"/>
                <wp:lineTo x="2130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8505"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706">
        <w:rPr>
          <w:sz w:val="36"/>
        </w:rPr>
        <w:t>Michael Smart says focusing on who you are making a pitch to rather than what you are pitching will lead to more effective PR campaigns. Smart offers tips on how to ensure your pitch is matched to who you are pitching and says focusing on personalizing pitches to 20% of your media list can be much more effective than sending generic pitches to your entire media list.</w:t>
      </w:r>
    </w:p>
    <w:p w:rsidR="00FB7706" w:rsidRPr="00FB7706" w:rsidRDefault="00FB7706" w:rsidP="00FB7706">
      <w:pPr>
        <w:jc w:val="right"/>
        <w:rPr>
          <w:b/>
          <w:i/>
          <w:color w:val="365F91" w:themeColor="accent1" w:themeShade="BF"/>
          <w:sz w:val="36"/>
        </w:rPr>
      </w:pPr>
      <w:r w:rsidRPr="00FB7706">
        <w:rPr>
          <w:b/>
          <w:i/>
          <w:color w:val="365F91" w:themeColor="accent1" w:themeShade="BF"/>
          <w:sz w:val="36"/>
        </w:rPr>
        <w:t>PRSAY 10.30.18</w:t>
      </w:r>
    </w:p>
    <w:p w:rsidR="00FB7706" w:rsidRDefault="00FB7706" w:rsidP="00FB7706">
      <w:hyperlink r:id="rId6" w:history="1">
        <w:r w:rsidRPr="007C1818">
          <w:rPr>
            <w:rStyle w:val="Hyperlink"/>
          </w:rPr>
          <w:t>https://prsay.prsa.org/2018/10/30/what-you-pitch-is-secondary-to-who-you-pitch/</w:t>
        </w:r>
      </w:hyperlink>
    </w:p>
    <w:p w:rsidR="00FB7706" w:rsidRDefault="00FB7706" w:rsidP="00FB7706">
      <w:r>
        <w:t>Image credit:</w:t>
      </w:r>
    </w:p>
    <w:p w:rsidR="00FB7706" w:rsidRDefault="00FB7706" w:rsidP="00FB7706">
      <w:hyperlink r:id="rId7" w:history="1">
        <w:r w:rsidRPr="007C1818">
          <w:rPr>
            <w:rStyle w:val="Hyperlink"/>
          </w:rPr>
          <w:t>http://hmapr.com/wp-content/uploads/2016/01/Media-Relations.jpg</w:t>
        </w:r>
      </w:hyperlink>
    </w:p>
    <w:p w:rsidR="00FB7706" w:rsidRDefault="00FB7706" w:rsidP="00FB7706"/>
    <w:p w:rsidR="00FB7706" w:rsidRDefault="00FB7706" w:rsidP="00FB7706"/>
    <w:p w:rsidR="00CF175D" w:rsidRDefault="00FB7706" w:rsidP="00FB7706">
      <w:r>
        <w:t xml:space="preserve">        </w:t>
      </w:r>
      <w:r>
        <w:cr/>
      </w:r>
    </w:p>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06"/>
    <w:rsid w:val="00194E35"/>
    <w:rsid w:val="00226A80"/>
    <w:rsid w:val="00A90A24"/>
    <w:rsid w:val="00CF175D"/>
    <w:rsid w:val="00FB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706"/>
    <w:rPr>
      <w:color w:val="0000FF" w:themeColor="hyperlink"/>
      <w:u w:val="single"/>
    </w:rPr>
  </w:style>
  <w:style w:type="paragraph" w:styleId="BalloonText">
    <w:name w:val="Balloon Text"/>
    <w:basedOn w:val="Normal"/>
    <w:link w:val="BalloonTextChar"/>
    <w:uiPriority w:val="99"/>
    <w:semiHidden/>
    <w:unhideWhenUsed/>
    <w:rsid w:val="00FB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706"/>
    <w:rPr>
      <w:color w:val="0000FF" w:themeColor="hyperlink"/>
      <w:u w:val="single"/>
    </w:rPr>
  </w:style>
  <w:style w:type="paragraph" w:styleId="BalloonText">
    <w:name w:val="Balloon Text"/>
    <w:basedOn w:val="Normal"/>
    <w:link w:val="BalloonTextChar"/>
    <w:uiPriority w:val="99"/>
    <w:semiHidden/>
    <w:unhideWhenUsed/>
    <w:rsid w:val="00FB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mapr.com/wp-content/uploads/2016/01/Media-Relation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say.prsa.org/2018/10/30/what-you-pitch-is-secondary-to-who-you-pit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2018-11-01T13:19:00Z</dcterms:created>
  <dcterms:modified xsi:type="dcterms:W3CDTF">2018-11-01T13:23:00Z</dcterms:modified>
</cp:coreProperties>
</file>