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7205D3" w:rsidRPr="007205D3" w:rsidRDefault="007205D3" w:rsidP="007205D3">
      <w:pPr>
        <w:rPr>
          <w:b/>
          <w:color w:val="660066"/>
          <w:sz w:val="36"/>
        </w:rPr>
      </w:pPr>
      <w:r w:rsidRPr="007205D3">
        <w:rPr>
          <w:b/>
          <w:color w:val="660066"/>
          <w:sz w:val="36"/>
        </w:rPr>
        <w:t>S.C. F</w:t>
      </w:r>
      <w:r w:rsidRPr="007205D3">
        <w:rPr>
          <w:b/>
          <w:color w:val="660066"/>
          <w:sz w:val="36"/>
        </w:rPr>
        <w:t xml:space="preserve">ocuses </w:t>
      </w:r>
      <w:r w:rsidRPr="007205D3">
        <w:rPr>
          <w:b/>
          <w:color w:val="660066"/>
          <w:sz w:val="36"/>
        </w:rPr>
        <w:t>On Broadband W</w:t>
      </w:r>
      <w:r w:rsidRPr="007205D3">
        <w:rPr>
          <w:b/>
          <w:color w:val="660066"/>
          <w:sz w:val="36"/>
        </w:rPr>
        <w:t xml:space="preserve">ith $185M </w:t>
      </w:r>
      <w:r w:rsidRPr="007205D3">
        <w:rPr>
          <w:b/>
          <w:color w:val="660066"/>
          <w:sz w:val="36"/>
        </w:rPr>
        <w:t>A</w:t>
      </w:r>
      <w:r w:rsidRPr="007205D3">
        <w:rPr>
          <w:b/>
          <w:color w:val="660066"/>
          <w:sz w:val="36"/>
        </w:rPr>
        <w:t xml:space="preserve">ward </w:t>
      </w:r>
    </w:p>
    <w:p w:rsidR="007205D3" w:rsidRPr="007205D3" w:rsidRDefault="007205D3" w:rsidP="007205D3">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A4C1420" wp14:editId="73ACD3A8">
            <wp:simplePos x="0" y="0"/>
            <wp:positionH relativeFrom="column">
              <wp:posOffset>4121785</wp:posOffset>
            </wp:positionH>
            <wp:positionV relativeFrom="paragraph">
              <wp:posOffset>408940</wp:posOffset>
            </wp:positionV>
            <wp:extent cx="1943100" cy="1089025"/>
            <wp:effectExtent l="0" t="0" r="0" b="0"/>
            <wp:wrapTight wrapText="bothSides">
              <wp:wrapPolygon edited="0">
                <wp:start x="0" y="0"/>
                <wp:lineTo x="0" y="21159"/>
                <wp:lineTo x="21388" y="21159"/>
                <wp:lineTo x="21388" y="0"/>
                <wp:lineTo x="0" y="0"/>
              </wp:wrapPolygon>
            </wp:wrapTight>
            <wp:docPr id="1" name="Picture 1" descr="Jim Clyburn: More money headed to South Carolina for broadb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 Clyburn: More money headed to South Carolina for broadban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5D3">
        <w:rPr>
          <w:sz w:val="36"/>
        </w:rPr>
        <w:t>South Carolina received $185 million from the Treasury Department via its Capital Projects Fund and plans to use the entire amount for improving broadband access. More than 31,000 households and businesses are currently underserved or unserved across the state.</w:t>
      </w:r>
    </w:p>
    <w:p w:rsidR="007205D3" w:rsidRPr="007205D3" w:rsidRDefault="007205D3" w:rsidP="007205D3">
      <w:pPr>
        <w:jc w:val="right"/>
        <w:rPr>
          <w:b/>
          <w:i/>
          <w:color w:val="660066"/>
          <w:sz w:val="36"/>
        </w:rPr>
      </w:pPr>
      <w:r w:rsidRPr="007205D3">
        <w:rPr>
          <w:b/>
          <w:i/>
          <w:color w:val="660066"/>
          <w:sz w:val="36"/>
        </w:rPr>
        <w:t>Telecompetitor 3/7</w:t>
      </w:r>
      <w:r w:rsidRPr="007205D3">
        <w:rPr>
          <w:b/>
          <w:i/>
          <w:color w:val="660066"/>
          <w:sz w:val="36"/>
        </w:rPr>
        <w:t>/23</w:t>
      </w:r>
    </w:p>
    <w:p w:rsidR="007205D3" w:rsidRDefault="007205D3" w:rsidP="007205D3">
      <w:pPr>
        <w:jc w:val="right"/>
        <w:rPr>
          <w:i/>
          <w:sz w:val="28"/>
        </w:rPr>
      </w:pPr>
      <w:hyperlink r:id="rId6" w:history="1">
        <w:r w:rsidRPr="007205D3">
          <w:rPr>
            <w:rStyle w:val="Hyperlink"/>
            <w:i/>
            <w:sz w:val="28"/>
          </w:rPr>
          <w:t>https://www.telecompetitor.com/south-carolina-will-use-its-entire-185m-capital-projects-fund-allocation-for-broadband/</w:t>
        </w:r>
      </w:hyperlink>
      <w:r w:rsidRPr="007205D3">
        <w:rPr>
          <w:i/>
          <w:sz w:val="28"/>
        </w:rPr>
        <w:t xml:space="preserve"> </w:t>
      </w:r>
    </w:p>
    <w:p w:rsidR="007205D3" w:rsidRDefault="007205D3" w:rsidP="007205D3">
      <w:pPr>
        <w:jc w:val="right"/>
        <w:rPr>
          <w:i/>
          <w:sz w:val="28"/>
        </w:rPr>
      </w:pPr>
      <w:r>
        <w:rPr>
          <w:i/>
          <w:sz w:val="28"/>
        </w:rPr>
        <w:t>Image credit:</w:t>
      </w:r>
    </w:p>
    <w:p w:rsidR="00CF175D" w:rsidRPr="007205D3" w:rsidRDefault="007205D3" w:rsidP="007205D3">
      <w:pPr>
        <w:jc w:val="right"/>
        <w:rPr>
          <w:i/>
          <w:sz w:val="28"/>
        </w:rPr>
      </w:pPr>
      <w:hyperlink r:id="rId7" w:history="1">
        <w:r w:rsidRPr="001F0CCD">
          <w:rPr>
            <w:rStyle w:val="Hyperlink"/>
            <w:i/>
            <w:sz w:val="28"/>
          </w:rPr>
          <w:t>https://media.wltx.com/assets/WLTX/images/cb55602b-e792-4e98-b9d8-14fede312dde/cb55602b-e792-4e98-b9d8-14fede312dde_1920x1080.jpg</w:t>
        </w:r>
      </w:hyperlink>
      <w:r>
        <w:rPr>
          <w:i/>
          <w:sz w:val="28"/>
        </w:rPr>
        <w:t xml:space="preserve"> </w:t>
      </w:r>
      <w:bookmarkStart w:id="0" w:name="_GoBack"/>
      <w:bookmarkEnd w:id="0"/>
      <w:r w:rsidRPr="007205D3">
        <w:rPr>
          <w:i/>
          <w:sz w:val="28"/>
        </w:rPr>
        <w:t xml:space="preserve">  </w:t>
      </w:r>
    </w:p>
    <w:sectPr w:rsidR="00CF175D" w:rsidRPr="007205D3"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D3"/>
    <w:rsid w:val="00194E35"/>
    <w:rsid w:val="00226A80"/>
    <w:rsid w:val="007205D3"/>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5D3"/>
    <w:rPr>
      <w:color w:val="0000FF" w:themeColor="hyperlink"/>
      <w:u w:val="single"/>
    </w:rPr>
  </w:style>
  <w:style w:type="paragraph" w:styleId="BalloonText">
    <w:name w:val="Balloon Text"/>
    <w:basedOn w:val="Normal"/>
    <w:link w:val="BalloonTextChar"/>
    <w:uiPriority w:val="99"/>
    <w:semiHidden/>
    <w:unhideWhenUsed/>
    <w:rsid w:val="00720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5D3"/>
    <w:rPr>
      <w:color w:val="0000FF" w:themeColor="hyperlink"/>
      <w:u w:val="single"/>
    </w:rPr>
  </w:style>
  <w:style w:type="paragraph" w:styleId="BalloonText">
    <w:name w:val="Balloon Text"/>
    <w:basedOn w:val="Normal"/>
    <w:link w:val="BalloonTextChar"/>
    <w:uiPriority w:val="99"/>
    <w:semiHidden/>
    <w:unhideWhenUsed/>
    <w:rsid w:val="00720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wltx.com/assets/WLTX/images/cb55602b-e792-4e98-b9d8-14fede312dde/cb55602b-e792-4e98-b9d8-14fede312dde_1920x108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elecompetitor.com/south-carolina-will-use-its-entire-185m-capital-projects-fund-allocation-for-broadban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2023-03-09T14:16:00Z</dcterms:created>
  <dcterms:modified xsi:type="dcterms:W3CDTF">2023-03-09T14:20:00Z</dcterms:modified>
</cp:coreProperties>
</file>