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B73DE6" w:rsidRPr="00B73DE6" w:rsidRDefault="00B73DE6" w:rsidP="00B73DE6">
      <w:pPr>
        <w:rPr>
          <w:b/>
          <w:color w:val="FFFF00"/>
          <w:sz w:val="36"/>
        </w:rPr>
      </w:pPr>
      <w:r w:rsidRPr="00B73DE6">
        <w:rPr>
          <w:b/>
          <w:color w:val="FFFF00"/>
          <w:sz w:val="36"/>
        </w:rPr>
        <w:t>Social M</w:t>
      </w:r>
      <w:r w:rsidRPr="00B73DE6">
        <w:rPr>
          <w:b/>
          <w:color w:val="FFFF00"/>
          <w:sz w:val="36"/>
        </w:rPr>
        <w:t xml:space="preserve">edia </w:t>
      </w:r>
      <w:r w:rsidRPr="00B73DE6">
        <w:rPr>
          <w:b/>
          <w:color w:val="FFFF00"/>
          <w:sz w:val="36"/>
        </w:rPr>
        <w:t>I</w:t>
      </w:r>
      <w:r w:rsidRPr="00B73DE6">
        <w:rPr>
          <w:b/>
          <w:color w:val="FFFF00"/>
          <w:sz w:val="36"/>
        </w:rPr>
        <w:t xml:space="preserve">nspired </w:t>
      </w:r>
      <w:r w:rsidRPr="00B73DE6">
        <w:rPr>
          <w:b/>
          <w:color w:val="FFFF00"/>
          <w:sz w:val="36"/>
        </w:rPr>
        <w:t>P</w:t>
      </w:r>
      <w:r w:rsidRPr="00B73DE6">
        <w:rPr>
          <w:b/>
          <w:color w:val="FFFF00"/>
          <w:sz w:val="36"/>
        </w:rPr>
        <w:t xml:space="preserve">urchases </w:t>
      </w:r>
      <w:r w:rsidRPr="00B73DE6">
        <w:rPr>
          <w:b/>
          <w:color w:val="FFFF00"/>
          <w:sz w:val="36"/>
        </w:rPr>
        <w:t xml:space="preserve">For 79% </w:t>
      </w:r>
      <w:proofErr w:type="gramStart"/>
      <w:r w:rsidRPr="00B73DE6">
        <w:rPr>
          <w:b/>
          <w:color w:val="FFFF00"/>
          <w:sz w:val="36"/>
        </w:rPr>
        <w:t>O</w:t>
      </w:r>
      <w:r w:rsidRPr="00B73DE6">
        <w:rPr>
          <w:b/>
          <w:color w:val="FFFF00"/>
          <w:sz w:val="36"/>
        </w:rPr>
        <w:t>f</w:t>
      </w:r>
      <w:proofErr w:type="gramEnd"/>
      <w:r w:rsidRPr="00B73DE6">
        <w:rPr>
          <w:b/>
          <w:color w:val="FFFF00"/>
          <w:sz w:val="36"/>
        </w:rPr>
        <w:t xml:space="preserve"> US </w:t>
      </w:r>
      <w:r w:rsidRPr="00B73DE6">
        <w:rPr>
          <w:b/>
          <w:color w:val="FFFF00"/>
          <w:sz w:val="36"/>
        </w:rPr>
        <w:t>C</w:t>
      </w:r>
      <w:r w:rsidRPr="00B73DE6">
        <w:rPr>
          <w:b/>
          <w:color w:val="FFFF00"/>
          <w:sz w:val="36"/>
        </w:rPr>
        <w:t xml:space="preserve">onsumers </w:t>
      </w:r>
    </w:p>
    <w:p w:rsidR="00B73DE6" w:rsidRPr="00B73DE6" w:rsidRDefault="009414BE" w:rsidP="00B73DE6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B2ABDD1" wp14:editId="11C0ED0B">
            <wp:simplePos x="0" y="0"/>
            <wp:positionH relativeFrom="column">
              <wp:posOffset>4480560</wp:posOffset>
            </wp:positionH>
            <wp:positionV relativeFrom="paragraph">
              <wp:posOffset>413385</wp:posOffset>
            </wp:positionV>
            <wp:extent cx="1725930" cy="1149985"/>
            <wp:effectExtent l="19050" t="0" r="26670" b="374015"/>
            <wp:wrapTight wrapText="bothSides">
              <wp:wrapPolygon edited="0">
                <wp:start x="0" y="0"/>
                <wp:lineTo x="-238" y="358"/>
                <wp:lineTo x="-238" y="28267"/>
                <wp:lineTo x="21695" y="28267"/>
                <wp:lineTo x="21695" y="5725"/>
                <wp:lineTo x="21457" y="358"/>
                <wp:lineTo x="2145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1499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DE6" w:rsidRPr="00B73DE6">
        <w:rPr>
          <w:sz w:val="36"/>
        </w:rPr>
        <w:t xml:space="preserve">Social media ads and reviews got 79% of US consumers to purchase goods or services, a survey from Publicis </w:t>
      </w:r>
      <w:proofErr w:type="spellStart"/>
      <w:r w:rsidR="00B73DE6" w:rsidRPr="00B73DE6">
        <w:rPr>
          <w:sz w:val="36"/>
        </w:rPr>
        <w:t>Groupe</w:t>
      </w:r>
      <w:proofErr w:type="spellEnd"/>
      <w:r w:rsidR="00B73DE6" w:rsidRPr="00B73DE6">
        <w:rPr>
          <w:sz w:val="36"/>
        </w:rPr>
        <w:t>, TikTok and WARC reveals, and the rate nears 100% in Indonesia and Brazil. Most respondents also are more interested in videos from non-celebrity content creators than in those from their celebrity counterparts.</w:t>
      </w:r>
    </w:p>
    <w:p w:rsidR="00B73DE6" w:rsidRDefault="00B73DE6" w:rsidP="00B73DE6">
      <w:pPr>
        <w:jc w:val="right"/>
        <w:rPr>
          <w:b/>
          <w:i/>
          <w:color w:val="FFFF00"/>
          <w:sz w:val="36"/>
        </w:rPr>
      </w:pPr>
      <w:r w:rsidRPr="00B73DE6">
        <w:rPr>
          <w:b/>
          <w:i/>
          <w:color w:val="FFFF00"/>
          <w:sz w:val="36"/>
        </w:rPr>
        <w:t>Social Media Today 10/18</w:t>
      </w:r>
      <w:r w:rsidRPr="00B73DE6">
        <w:rPr>
          <w:b/>
          <w:i/>
          <w:color w:val="FFFF00"/>
          <w:sz w:val="36"/>
        </w:rPr>
        <w:t>/21</w:t>
      </w:r>
    </w:p>
    <w:p w:rsidR="00B73DE6" w:rsidRDefault="00B73DE6" w:rsidP="00B73DE6">
      <w:pPr>
        <w:jc w:val="right"/>
        <w:rPr>
          <w:b/>
          <w:i/>
          <w:color w:val="FFFF00"/>
          <w:sz w:val="28"/>
        </w:rPr>
      </w:pPr>
      <w:hyperlink r:id="rId6" w:history="1">
        <w:r w:rsidRPr="00B73DE6">
          <w:rPr>
            <w:rStyle w:val="Hyperlink"/>
            <w:b/>
            <w:i/>
            <w:sz w:val="28"/>
          </w:rPr>
          <w:t>https://www.socialmediatoday.com/news/tiktok-shares-new-insights-into-community-commerce-and-how-social-platfor/608426/</w:t>
        </w:r>
      </w:hyperlink>
    </w:p>
    <w:p w:rsidR="009414BE" w:rsidRDefault="009414BE" w:rsidP="00B73DE6">
      <w:pPr>
        <w:jc w:val="right"/>
        <w:rPr>
          <w:b/>
          <w:i/>
          <w:color w:val="FFFF00"/>
          <w:sz w:val="28"/>
        </w:rPr>
      </w:pPr>
      <w:r>
        <w:rPr>
          <w:b/>
          <w:i/>
          <w:color w:val="FFFF00"/>
          <w:sz w:val="28"/>
        </w:rPr>
        <w:t>Image credit:</w:t>
      </w:r>
    </w:p>
    <w:p w:rsidR="009414BE" w:rsidRDefault="009414BE" w:rsidP="00B73DE6">
      <w:pPr>
        <w:jc w:val="right"/>
        <w:rPr>
          <w:b/>
          <w:i/>
          <w:color w:val="FFFF00"/>
          <w:sz w:val="28"/>
        </w:rPr>
      </w:pPr>
      <w:hyperlink r:id="rId7" w:history="1">
        <w:r w:rsidRPr="00467836">
          <w:rPr>
            <w:rStyle w:val="Hyperlink"/>
            <w:b/>
            <w:i/>
            <w:sz w:val="28"/>
          </w:rPr>
          <w:t>https://www.forbesindia.com/fbimages/900x600/proportional/jpeg/blog/wp-content/uploads/2017/10/social_media.jpg</w:t>
        </w:r>
      </w:hyperlink>
    </w:p>
    <w:p w:rsidR="009414BE" w:rsidRPr="00B73DE6" w:rsidRDefault="009414BE" w:rsidP="00B73DE6">
      <w:pPr>
        <w:jc w:val="right"/>
        <w:rPr>
          <w:b/>
          <w:i/>
          <w:color w:val="FFFF00"/>
          <w:sz w:val="28"/>
        </w:rPr>
      </w:pPr>
      <w:bookmarkStart w:id="0" w:name="_GoBack"/>
      <w:bookmarkEnd w:id="0"/>
    </w:p>
    <w:p w:rsidR="00B73DE6" w:rsidRPr="00B73DE6" w:rsidRDefault="00B73DE6" w:rsidP="00B73DE6">
      <w:pPr>
        <w:jc w:val="right"/>
        <w:rPr>
          <w:b/>
          <w:i/>
          <w:color w:val="FFFF00"/>
          <w:sz w:val="36"/>
        </w:rPr>
      </w:pPr>
    </w:p>
    <w:p w:rsidR="00CF175D" w:rsidRDefault="00B73DE6" w:rsidP="00B73DE6">
      <w:r>
        <w:t xml:space="preserve">  </w:t>
      </w:r>
    </w:p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E6"/>
    <w:rsid w:val="00194E35"/>
    <w:rsid w:val="00226A80"/>
    <w:rsid w:val="009414BE"/>
    <w:rsid w:val="00A90A24"/>
    <w:rsid w:val="00B73DE6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D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3D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rbesindia.com/fbimages/900x600/proportional/jpeg/blog/wp-content/uploads/2017/10/social_media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ocialmediatoday.com/news/tiktok-shares-new-insights-into-community-commerce-and-how-social-platfor/60842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2021-10-19T16:56:00Z</dcterms:created>
  <dcterms:modified xsi:type="dcterms:W3CDTF">2021-10-19T17:25:00Z</dcterms:modified>
</cp:coreProperties>
</file>