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1C2BC6A4" w14:textId="31AE72F3" w:rsidR="00F261FB" w:rsidRPr="00F261FB" w:rsidRDefault="00F261FB" w:rsidP="00F261FB">
      <w:pPr>
        <w:rPr>
          <w:b/>
          <w:bCs/>
          <w:color w:val="3366CC"/>
          <w:sz w:val="36"/>
          <w:szCs w:val="36"/>
        </w:rPr>
      </w:pPr>
      <w:r w:rsidRPr="00F261FB">
        <w:rPr>
          <w:b/>
          <w:bCs/>
          <w:color w:val="3366CC"/>
          <w:sz w:val="36"/>
          <w:szCs w:val="36"/>
        </w:rPr>
        <w:t xml:space="preserve">Social </w:t>
      </w:r>
      <w:r w:rsidRPr="00F261FB">
        <w:rPr>
          <w:b/>
          <w:bCs/>
          <w:color w:val="3366CC"/>
          <w:sz w:val="36"/>
          <w:szCs w:val="36"/>
        </w:rPr>
        <w:t>M</w:t>
      </w:r>
      <w:r w:rsidRPr="00F261FB">
        <w:rPr>
          <w:b/>
          <w:bCs/>
          <w:color w:val="3366CC"/>
          <w:sz w:val="36"/>
          <w:szCs w:val="36"/>
        </w:rPr>
        <w:t xml:space="preserve">edia </w:t>
      </w:r>
      <w:r w:rsidRPr="00F261FB">
        <w:rPr>
          <w:b/>
          <w:bCs/>
          <w:color w:val="3366CC"/>
          <w:sz w:val="36"/>
          <w:szCs w:val="36"/>
        </w:rPr>
        <w:t>M</w:t>
      </w:r>
      <w:r w:rsidRPr="00F261FB">
        <w:rPr>
          <w:b/>
          <w:bCs/>
          <w:color w:val="3366CC"/>
          <w:sz w:val="36"/>
          <w:szCs w:val="36"/>
        </w:rPr>
        <w:t xml:space="preserve">omentum </w:t>
      </w:r>
      <w:r w:rsidRPr="00F261FB">
        <w:rPr>
          <w:b/>
          <w:bCs/>
          <w:color w:val="3366CC"/>
          <w:sz w:val="36"/>
          <w:szCs w:val="36"/>
        </w:rPr>
        <w:t>A</w:t>
      </w:r>
      <w:r w:rsidRPr="00F261FB">
        <w:rPr>
          <w:b/>
          <w:bCs/>
          <w:color w:val="3366CC"/>
          <w:sz w:val="36"/>
          <w:szCs w:val="36"/>
        </w:rPr>
        <w:t xml:space="preserve"> </w:t>
      </w:r>
      <w:r w:rsidRPr="00F261FB">
        <w:rPr>
          <w:b/>
          <w:bCs/>
          <w:color w:val="3366CC"/>
          <w:sz w:val="36"/>
          <w:szCs w:val="36"/>
        </w:rPr>
        <w:t>M</w:t>
      </w:r>
      <w:r w:rsidRPr="00F261FB">
        <w:rPr>
          <w:b/>
          <w:bCs/>
          <w:color w:val="3366CC"/>
          <w:sz w:val="36"/>
          <w:szCs w:val="36"/>
        </w:rPr>
        <w:t xml:space="preserve">ust </w:t>
      </w:r>
      <w:r w:rsidRPr="00F261FB">
        <w:rPr>
          <w:b/>
          <w:bCs/>
          <w:color w:val="3366CC"/>
          <w:sz w:val="36"/>
          <w:szCs w:val="36"/>
        </w:rPr>
        <w:t>F</w:t>
      </w:r>
      <w:r w:rsidRPr="00F261FB">
        <w:rPr>
          <w:b/>
          <w:bCs/>
          <w:color w:val="3366CC"/>
          <w:sz w:val="36"/>
          <w:szCs w:val="36"/>
        </w:rPr>
        <w:t xml:space="preserve">or Super Bowl </w:t>
      </w:r>
      <w:r w:rsidRPr="00F261FB">
        <w:rPr>
          <w:b/>
          <w:bCs/>
          <w:color w:val="3366CC"/>
          <w:sz w:val="36"/>
          <w:szCs w:val="36"/>
        </w:rPr>
        <w:t>A</w:t>
      </w:r>
      <w:r w:rsidRPr="00F261FB">
        <w:rPr>
          <w:b/>
          <w:bCs/>
          <w:color w:val="3366CC"/>
          <w:sz w:val="36"/>
          <w:szCs w:val="36"/>
        </w:rPr>
        <w:t>ds</w:t>
      </w:r>
    </w:p>
    <w:p w14:paraId="1FA5326E" w14:textId="48461A66" w:rsidR="00F261FB" w:rsidRPr="00F261FB" w:rsidRDefault="00F261FB" w:rsidP="00F261FB">
      <w:pPr>
        <w:rPr>
          <w:sz w:val="36"/>
          <w:szCs w:val="36"/>
        </w:rPr>
      </w:pPr>
      <w:r>
        <w:rPr>
          <w:noProof/>
          <w:sz w:val="36"/>
          <w:szCs w:val="36"/>
        </w:rPr>
        <w:drawing>
          <wp:anchor distT="0" distB="0" distL="114300" distR="114300" simplePos="0" relativeHeight="251658240" behindDoc="1" locked="0" layoutInCell="1" allowOverlap="1" wp14:anchorId="325B7815" wp14:editId="477DB534">
            <wp:simplePos x="0" y="0"/>
            <wp:positionH relativeFrom="column">
              <wp:posOffset>4649268</wp:posOffset>
            </wp:positionH>
            <wp:positionV relativeFrom="paragraph">
              <wp:posOffset>765008</wp:posOffset>
            </wp:positionV>
            <wp:extent cx="1633855" cy="1151255"/>
            <wp:effectExtent l="0" t="0" r="4445" b="0"/>
            <wp:wrapTight wrapText="bothSides">
              <wp:wrapPolygon edited="0">
                <wp:start x="0" y="0"/>
                <wp:lineTo x="0" y="21088"/>
                <wp:lineTo x="21407" y="21088"/>
                <wp:lineTo x="21407" y="0"/>
                <wp:lineTo x="0" y="0"/>
              </wp:wrapPolygon>
            </wp:wrapTight>
            <wp:docPr id="2112350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3855" cy="1151255"/>
                    </a:xfrm>
                    <a:prstGeom prst="rect">
                      <a:avLst/>
                    </a:prstGeom>
                    <a:noFill/>
                  </pic:spPr>
                </pic:pic>
              </a:graphicData>
            </a:graphic>
            <wp14:sizeRelH relativeFrom="page">
              <wp14:pctWidth>0</wp14:pctWidth>
            </wp14:sizeRelH>
            <wp14:sizeRelV relativeFrom="page">
              <wp14:pctHeight>0</wp14:pctHeight>
            </wp14:sizeRelV>
          </wp:anchor>
        </w:drawing>
      </w:r>
      <w:r w:rsidRPr="00F261FB">
        <w:rPr>
          <w:sz w:val="36"/>
          <w:szCs w:val="36"/>
        </w:rPr>
        <w:t>The 60% of Super Bowl ads released before the Big Game last year scored slightly higher for emotional reaction than ads that debuted during the game, while driving greater impact for brands during the game, per a study by System1. "Over the years we have seen social media channels and platforms such as YouTube deliver significant added views and engagement before, during and after the game, making it a huge touchdown for brands who release their spots in advance," writes Jess Messenger, global head of communications for System1.</w:t>
      </w:r>
    </w:p>
    <w:p w14:paraId="2D4E937C" w14:textId="10F147AF" w:rsidR="00FE75DF" w:rsidRDefault="00F261FB" w:rsidP="00F261FB">
      <w:pPr>
        <w:jc w:val="right"/>
        <w:rPr>
          <w:b/>
          <w:bCs/>
          <w:i/>
          <w:iCs/>
          <w:color w:val="3366CC"/>
          <w:sz w:val="36"/>
          <w:szCs w:val="36"/>
        </w:rPr>
      </w:pPr>
      <w:r w:rsidRPr="00F261FB">
        <w:rPr>
          <w:b/>
          <w:bCs/>
          <w:i/>
          <w:iCs/>
          <w:color w:val="3366CC"/>
          <w:sz w:val="36"/>
          <w:szCs w:val="36"/>
        </w:rPr>
        <w:t>SmartBrief/Marketing 1/29</w:t>
      </w:r>
      <w:r w:rsidRPr="00F261FB">
        <w:rPr>
          <w:b/>
          <w:bCs/>
          <w:i/>
          <w:iCs/>
          <w:color w:val="3366CC"/>
          <w:sz w:val="36"/>
          <w:szCs w:val="36"/>
        </w:rPr>
        <w:t>/24</w:t>
      </w:r>
    </w:p>
    <w:p w14:paraId="3E60D612" w14:textId="393C6E17" w:rsidR="00F261FB" w:rsidRDefault="00F261FB" w:rsidP="00F261FB">
      <w:pPr>
        <w:jc w:val="right"/>
        <w:rPr>
          <w:b/>
          <w:bCs/>
          <w:i/>
          <w:iCs/>
          <w:color w:val="3366CC"/>
          <w:sz w:val="24"/>
          <w:szCs w:val="24"/>
        </w:rPr>
      </w:pPr>
      <w:hyperlink r:id="rId5" w:history="1">
        <w:r w:rsidRPr="00F261FB">
          <w:rPr>
            <w:rStyle w:val="Hyperlink"/>
            <w:b/>
            <w:bCs/>
            <w:i/>
            <w:iCs/>
            <w:sz w:val="24"/>
            <w:szCs w:val="24"/>
          </w:rPr>
          <w:t>https://www.smartbrief.com/original/super-bowl-go-early-to-win?utm_term=A25693A1-51B6-4112-BDE4-56BD420E983F&amp;lrh=118ef759fa30c9f241e56a8fad187fca3c60b618fcbe1c6663d5bdf5bf126316&amp;utm_campaign=E954B97D-359A-4F2C-B7D6-AD61DE826E59&amp;utm_content=57E63FE6-A4C2-4DCD-8347-CE9020F77C98&amp;utm_source=brief</w:t>
        </w:r>
      </w:hyperlink>
    </w:p>
    <w:p w14:paraId="05909F4F" w14:textId="06703267" w:rsidR="00F261FB" w:rsidRDefault="00F261FB" w:rsidP="00F261FB">
      <w:pPr>
        <w:jc w:val="right"/>
        <w:rPr>
          <w:b/>
          <w:bCs/>
          <w:i/>
          <w:iCs/>
          <w:color w:val="3366CC"/>
          <w:sz w:val="24"/>
          <w:szCs w:val="24"/>
        </w:rPr>
      </w:pPr>
      <w:r>
        <w:rPr>
          <w:b/>
          <w:bCs/>
          <w:i/>
          <w:iCs/>
          <w:color w:val="3366CC"/>
          <w:sz w:val="24"/>
          <w:szCs w:val="24"/>
        </w:rPr>
        <w:t>Image copyright:</w:t>
      </w:r>
    </w:p>
    <w:p w14:paraId="53D08F37" w14:textId="503E4E6F" w:rsidR="00F261FB" w:rsidRDefault="00F261FB" w:rsidP="00F261FB">
      <w:pPr>
        <w:jc w:val="right"/>
        <w:rPr>
          <w:b/>
          <w:bCs/>
          <w:i/>
          <w:iCs/>
          <w:color w:val="3366CC"/>
          <w:sz w:val="24"/>
          <w:szCs w:val="24"/>
        </w:rPr>
      </w:pPr>
      <w:hyperlink r:id="rId6" w:history="1">
        <w:r w:rsidRPr="009D3826">
          <w:rPr>
            <w:rStyle w:val="Hyperlink"/>
            <w:b/>
            <w:bCs/>
            <w:i/>
            <w:iCs/>
            <w:sz w:val="24"/>
            <w:szCs w:val="24"/>
          </w:rPr>
          <w:t>https://asset-cdn.campaignbrief.com/wp-content/uploads/sites/2/2024/01/30112825/Super-Bowl-LVIII-ads.jpg</w:t>
        </w:r>
      </w:hyperlink>
    </w:p>
    <w:p w14:paraId="4C56A274" w14:textId="77777777" w:rsidR="00F261FB" w:rsidRPr="00F261FB" w:rsidRDefault="00F261FB" w:rsidP="00F261FB">
      <w:pPr>
        <w:jc w:val="right"/>
        <w:rPr>
          <w:b/>
          <w:bCs/>
          <w:i/>
          <w:iCs/>
          <w:color w:val="3366CC"/>
          <w:sz w:val="24"/>
          <w:szCs w:val="24"/>
        </w:rPr>
      </w:pPr>
    </w:p>
    <w:p w14:paraId="4F09028A" w14:textId="77777777" w:rsidR="00F261FB" w:rsidRPr="00F261FB" w:rsidRDefault="00F261FB" w:rsidP="00F261FB">
      <w:pPr>
        <w:jc w:val="right"/>
        <w:rPr>
          <w:b/>
          <w:bCs/>
          <w:i/>
          <w:iCs/>
          <w:color w:val="3366CC"/>
          <w:sz w:val="36"/>
          <w:szCs w:val="36"/>
        </w:rPr>
      </w:pPr>
    </w:p>
    <w:p w14:paraId="26AFD9BC" w14:textId="77777777" w:rsidR="00F261FB" w:rsidRDefault="00F261FB" w:rsidP="00F261FB"/>
    <w:sectPr w:rsidR="00F261FB" w:rsidSect="001D18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FB"/>
    <w:rsid w:val="00051B95"/>
    <w:rsid w:val="00181C35"/>
    <w:rsid w:val="001D18D9"/>
    <w:rsid w:val="003837C3"/>
    <w:rsid w:val="00F261F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407F"/>
  <w15:chartTrackingRefBased/>
  <w15:docId w15:val="{0E3CEDA5-4838-438C-82C5-04F638E1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1FB"/>
    <w:rPr>
      <w:color w:val="0563C1" w:themeColor="hyperlink"/>
      <w:u w:val="single"/>
    </w:rPr>
  </w:style>
  <w:style w:type="character" w:styleId="UnresolvedMention">
    <w:name w:val="Unresolved Mention"/>
    <w:basedOn w:val="DefaultParagraphFont"/>
    <w:uiPriority w:val="99"/>
    <w:semiHidden/>
    <w:unhideWhenUsed/>
    <w:rsid w:val="00F2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cdn.campaignbrief.com/wp-content/uploads/sites/2/2024/01/30112825/Super-Bowl-LVIII-ads.jpg" TargetMode="External"/><Relationship Id="rId5" Type="http://schemas.openxmlformats.org/officeDocument/2006/relationships/hyperlink" Target="https://www.smartbrief.com/original/super-bowl-go-early-to-win?utm_term=A25693A1-51B6-4112-BDE4-56BD420E983F&amp;lrh=118ef759fa30c9f241e56a8fad187fca3c60b618fcbe1c6663d5bdf5bf126316&amp;utm_campaign=E954B97D-359A-4F2C-B7D6-AD61DE826E59&amp;utm_content=57E63FE6-A4C2-4DCD-8347-CE9020F77C98&amp;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2024-01-30T20:13:00Z</dcterms:created>
  <dcterms:modified xsi:type="dcterms:W3CDTF">2024-01-30T20:16:00Z</dcterms:modified>
</cp:coreProperties>
</file>