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726311" w:rsidRPr="00726311" w:rsidRDefault="00726311" w:rsidP="00726311">
      <w:pPr>
        <w:rPr>
          <w:b/>
          <w:color w:val="666699"/>
          <w:sz w:val="36"/>
        </w:rPr>
      </w:pPr>
      <w:r w:rsidRPr="00726311">
        <w:rPr>
          <w:b/>
          <w:color w:val="666699"/>
          <w:sz w:val="36"/>
        </w:rPr>
        <w:t>Social Video, CTV Growth Q</w:t>
      </w:r>
      <w:r w:rsidRPr="00726311">
        <w:rPr>
          <w:b/>
          <w:color w:val="666699"/>
          <w:sz w:val="36"/>
        </w:rPr>
        <w:t xml:space="preserve">uickly </w:t>
      </w:r>
      <w:r w:rsidRPr="00726311">
        <w:rPr>
          <w:b/>
          <w:color w:val="666699"/>
          <w:sz w:val="36"/>
        </w:rPr>
        <w:t>Outpaces T</w:t>
      </w:r>
      <w:r w:rsidRPr="00726311">
        <w:rPr>
          <w:b/>
          <w:color w:val="666699"/>
          <w:sz w:val="36"/>
        </w:rPr>
        <w:t xml:space="preserve">raditional TV </w:t>
      </w:r>
    </w:p>
    <w:p w:rsidR="00726311" w:rsidRPr="00726311" w:rsidRDefault="00726311" w:rsidP="00726311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8B77BFA" wp14:editId="021BC884">
            <wp:simplePos x="0" y="0"/>
            <wp:positionH relativeFrom="column">
              <wp:posOffset>4382770</wp:posOffset>
            </wp:positionH>
            <wp:positionV relativeFrom="paragraph">
              <wp:posOffset>506095</wp:posOffset>
            </wp:positionV>
            <wp:extent cx="1755775" cy="927100"/>
            <wp:effectExtent l="19050" t="0" r="15875" b="330200"/>
            <wp:wrapTight wrapText="bothSides">
              <wp:wrapPolygon edited="0">
                <wp:start x="0" y="0"/>
                <wp:lineTo x="-234" y="444"/>
                <wp:lineTo x="-234" y="28849"/>
                <wp:lineTo x="21561" y="28849"/>
                <wp:lineTo x="21561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9271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6311">
        <w:rPr>
          <w:sz w:val="36"/>
        </w:rPr>
        <w:t>Social video advertising will increase 45.6% this year, Insider Intelligence predicts, and connected TV will grow 33.1%</w:t>
      </w:r>
      <w:bookmarkStart w:id="0" w:name="_GoBack"/>
      <w:bookmarkEnd w:id="0"/>
      <w:r w:rsidRPr="00726311">
        <w:rPr>
          <w:sz w:val="36"/>
        </w:rPr>
        <w:t>. The research firm expects traditional TV to see its first drop below 20% of overall media spending in 2022 and account for 14.3% of all ad budgets by 2026.</w:t>
      </w:r>
    </w:p>
    <w:p w:rsidR="00CF175D" w:rsidRPr="00726311" w:rsidRDefault="00726311" w:rsidP="00726311">
      <w:pPr>
        <w:jc w:val="right"/>
        <w:rPr>
          <w:b/>
          <w:i/>
          <w:color w:val="666699"/>
          <w:sz w:val="36"/>
        </w:rPr>
      </w:pPr>
      <w:r w:rsidRPr="00726311">
        <w:rPr>
          <w:b/>
          <w:i/>
          <w:color w:val="666699"/>
          <w:sz w:val="36"/>
        </w:rPr>
        <w:t xml:space="preserve">MediaPost Communications (free registration) </w:t>
      </w:r>
      <w:r w:rsidRPr="00726311">
        <w:rPr>
          <w:b/>
          <w:i/>
          <w:color w:val="666699"/>
          <w:sz w:val="36"/>
        </w:rPr>
        <w:t>3/25/22</w:t>
      </w:r>
    </w:p>
    <w:p w:rsidR="00726311" w:rsidRDefault="00726311" w:rsidP="00726311">
      <w:pPr>
        <w:jc w:val="right"/>
        <w:rPr>
          <w:i/>
          <w:sz w:val="28"/>
        </w:rPr>
      </w:pPr>
      <w:hyperlink r:id="rId6" w:history="1">
        <w:r w:rsidRPr="00726311">
          <w:rPr>
            <w:rStyle w:val="Hyperlink"/>
            <w:i/>
            <w:sz w:val="28"/>
          </w:rPr>
          <w:t>https://www.mediapost.com/publications/article/372394/tv-ad-spend-to-fall-below-20-of-total-for-first-t.html?edition=125709</w:t>
        </w:r>
      </w:hyperlink>
      <w:r w:rsidRPr="00726311">
        <w:rPr>
          <w:i/>
          <w:sz w:val="28"/>
        </w:rPr>
        <w:t xml:space="preserve"> </w:t>
      </w:r>
    </w:p>
    <w:p w:rsidR="00726311" w:rsidRDefault="00726311" w:rsidP="00726311">
      <w:pPr>
        <w:jc w:val="right"/>
        <w:rPr>
          <w:i/>
          <w:sz w:val="28"/>
        </w:rPr>
      </w:pPr>
      <w:r>
        <w:rPr>
          <w:i/>
          <w:sz w:val="28"/>
        </w:rPr>
        <w:t>Image credit:</w:t>
      </w:r>
    </w:p>
    <w:p w:rsidR="00726311" w:rsidRPr="00726311" w:rsidRDefault="00726311" w:rsidP="00726311">
      <w:pPr>
        <w:jc w:val="right"/>
        <w:rPr>
          <w:i/>
          <w:sz w:val="28"/>
        </w:rPr>
      </w:pPr>
      <w:hyperlink r:id="rId7" w:history="1">
        <w:r w:rsidRPr="00126488">
          <w:rPr>
            <w:rStyle w:val="Hyperlink"/>
            <w:i/>
            <w:sz w:val="28"/>
          </w:rPr>
          <w:t>https://i1.wp.com/www.lucidadvertising.com/wp-content/uploads/2019/06/socail_ad.jpg?fit=1920%2C1014&amp;ssl=1</w:t>
        </w:r>
      </w:hyperlink>
      <w:r>
        <w:rPr>
          <w:i/>
          <w:sz w:val="28"/>
        </w:rPr>
        <w:t xml:space="preserve"> </w:t>
      </w:r>
    </w:p>
    <w:p w:rsidR="00726311" w:rsidRDefault="00726311" w:rsidP="00726311"/>
    <w:sectPr w:rsidR="00726311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311"/>
    <w:rsid w:val="00194E35"/>
    <w:rsid w:val="00226A80"/>
    <w:rsid w:val="00726311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631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3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631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3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1.wp.com/www.lucidadvertising.com/wp-content/uploads/2019/06/socail_ad.jpg?fit=1920%2C1014&amp;ssl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ediapost.com/publications/article/372394/tv-ad-spend-to-fall-below-20-of-total-for-first-t.html?edition=12570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cp:lastPrinted>2022-03-28T15:59:00Z</cp:lastPrinted>
  <dcterms:created xsi:type="dcterms:W3CDTF">2022-03-28T15:54:00Z</dcterms:created>
  <dcterms:modified xsi:type="dcterms:W3CDTF">2022-03-28T16:00:00Z</dcterms:modified>
</cp:coreProperties>
</file>