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852E54" w:rsidRPr="00852E54" w:rsidRDefault="00852E54">
      <w:pPr>
        <w:rPr>
          <w:b/>
          <w:color w:val="4A442A" w:themeColor="background2" w:themeShade="40"/>
          <w:sz w:val="40"/>
          <w:szCs w:val="40"/>
        </w:rPr>
      </w:pPr>
      <w:r w:rsidRPr="00852E54">
        <w:rPr>
          <w:b/>
          <w:color w:val="4A442A" w:themeColor="background2" w:themeShade="40"/>
          <w:sz w:val="40"/>
          <w:szCs w:val="40"/>
        </w:rPr>
        <w:t>Starbucks Unveils Content Series 'Upstanders'</w:t>
      </w:r>
    </w:p>
    <w:p w:rsidR="00852E54" w:rsidRPr="00852E54" w:rsidRDefault="00852E54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D85FE39" wp14:editId="4876D09D">
            <wp:simplePos x="0" y="0"/>
            <wp:positionH relativeFrom="column">
              <wp:posOffset>4723765</wp:posOffset>
            </wp:positionH>
            <wp:positionV relativeFrom="paragraph">
              <wp:posOffset>389255</wp:posOffset>
            </wp:positionV>
            <wp:extent cx="1569720" cy="1595755"/>
            <wp:effectExtent l="0" t="0" r="0" b="4445"/>
            <wp:wrapTight wrapText="bothSides">
              <wp:wrapPolygon edited="0">
                <wp:start x="0" y="0"/>
                <wp:lineTo x="0" y="21402"/>
                <wp:lineTo x="21233" y="21402"/>
                <wp:lineTo x="212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bucks-coffee-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E54">
        <w:rPr>
          <w:sz w:val="40"/>
          <w:szCs w:val="40"/>
        </w:rPr>
        <w:t xml:space="preserve">The free series, which the company began working on in </w:t>
      </w:r>
      <w:bookmarkStart w:id="0" w:name="_GoBack"/>
      <w:bookmarkEnd w:id="0"/>
      <w:r w:rsidRPr="00852E54">
        <w:rPr>
          <w:sz w:val="40"/>
          <w:szCs w:val="40"/>
        </w:rPr>
        <w:t>January, is designed to highlight 10 positive and inspiring tales from across the country, including those of Baldwin, Mich., a town where residents have banded together to give every high school graduate a college scholarship, and John D'Eri, who employs autistic individuals to work at his car wash.</w:t>
      </w:r>
    </w:p>
    <w:p w:rsidR="00852E54" w:rsidRPr="00852E54" w:rsidRDefault="00852E54" w:rsidP="00852E54">
      <w:pPr>
        <w:jc w:val="right"/>
        <w:rPr>
          <w:b/>
          <w:i/>
          <w:color w:val="4A442A" w:themeColor="background2" w:themeShade="40"/>
          <w:sz w:val="40"/>
          <w:szCs w:val="40"/>
        </w:rPr>
      </w:pPr>
      <w:r w:rsidRPr="00852E54">
        <w:rPr>
          <w:b/>
          <w:i/>
          <w:color w:val="4A442A" w:themeColor="background2" w:themeShade="40"/>
          <w:sz w:val="40"/>
          <w:szCs w:val="40"/>
        </w:rPr>
        <w:t>Advertising Age 9.7.16</w:t>
      </w:r>
    </w:p>
    <w:p w:rsidR="00852E54" w:rsidRDefault="00852E54">
      <w:hyperlink r:id="rId6" w:history="1">
        <w:r w:rsidRPr="00AA51F0">
          <w:rPr>
            <w:rStyle w:val="Hyperlink"/>
          </w:rPr>
          <w:t>http://adage.com/article/cmo-strategy/starbucks-unveils-content-series/305729/?utm_source=daily_email&amp;utm_medium=newsletter&amp;utm_campaign=adage&amp;ttl=1473806647</w:t>
        </w:r>
      </w:hyperlink>
    </w:p>
    <w:p w:rsidR="00852E54" w:rsidRDefault="00852E54"/>
    <w:sectPr w:rsidR="00852E54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54"/>
    <w:rsid w:val="00194E35"/>
    <w:rsid w:val="00226A80"/>
    <w:rsid w:val="00852E54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E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E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cmo-strategy/starbucks-unveils-content-series/305729/?utm_source=daily_email&amp;utm_medium=newsletter&amp;utm_campaign=adage&amp;ttl=1473806647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2016-09-07T11:51:00Z</dcterms:created>
  <dcterms:modified xsi:type="dcterms:W3CDTF">2016-09-07T11:59:00Z</dcterms:modified>
</cp:coreProperties>
</file>