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4A5624" w:rsidRDefault="004A5624">
      <w:pPr>
        <w:rPr>
          <w:b/>
          <w:color w:val="CC3300"/>
          <w:sz w:val="36"/>
        </w:rPr>
      </w:pPr>
      <w:r w:rsidRPr="004A5624">
        <w:rPr>
          <w:b/>
          <w:color w:val="CC3300"/>
          <w:sz w:val="36"/>
        </w:rPr>
        <w:t>Taiwan Is Beating Political Disinformation. The West Can Too.</w:t>
      </w:r>
    </w:p>
    <w:p w:rsidR="004A5624" w:rsidRPr="004A5624" w:rsidRDefault="0030792E">
      <w:pPr>
        <w:rPr>
          <w:sz w:val="36"/>
        </w:rPr>
      </w:pPr>
      <w:r>
        <w:rPr>
          <w:noProof/>
        </w:rPr>
        <w:drawing>
          <wp:anchor distT="0" distB="0" distL="114300" distR="114300" simplePos="0" relativeHeight="251658240" behindDoc="1" locked="0" layoutInCell="1" allowOverlap="1" wp14:anchorId="328E030D" wp14:editId="0D17CA04">
            <wp:simplePos x="0" y="0"/>
            <wp:positionH relativeFrom="column">
              <wp:posOffset>3924300</wp:posOffset>
            </wp:positionH>
            <wp:positionV relativeFrom="paragraph">
              <wp:posOffset>409575</wp:posOffset>
            </wp:positionV>
            <wp:extent cx="1895475" cy="1420495"/>
            <wp:effectExtent l="0" t="0" r="9525" b="8255"/>
            <wp:wrapTight wrapText="bothSides">
              <wp:wrapPolygon edited="0">
                <wp:start x="0" y="0"/>
                <wp:lineTo x="0" y="21436"/>
                <wp:lineTo x="21491" y="21436"/>
                <wp:lineTo x="2149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5624" w:rsidRPr="004A5624">
        <w:rPr>
          <w:sz w:val="36"/>
        </w:rPr>
        <w:t xml:space="preserve">Taiwan takes a whole-of-society approach to fighting disinformation. Its civic technology community works with social media companies, like the island’s popular messaging service Line, to identify, debunk, and downrank viral conspiracy theories on social media platforms. </w:t>
      </w:r>
    </w:p>
    <w:p w:rsidR="004A5624" w:rsidRPr="004A5624" w:rsidRDefault="004A5624" w:rsidP="004A5624">
      <w:pPr>
        <w:jc w:val="right"/>
        <w:rPr>
          <w:b/>
          <w:i/>
          <w:color w:val="CC3300"/>
          <w:sz w:val="36"/>
        </w:rPr>
      </w:pPr>
      <w:r w:rsidRPr="004A5624">
        <w:rPr>
          <w:b/>
          <w:i/>
          <w:color w:val="CC3300"/>
          <w:sz w:val="36"/>
        </w:rPr>
        <w:t>Foreign Policy 11.10.20</w:t>
      </w:r>
    </w:p>
    <w:p w:rsidR="004A5624" w:rsidRDefault="004A5624" w:rsidP="0030792E">
      <w:pPr>
        <w:jc w:val="right"/>
        <w:rPr>
          <w:i/>
          <w:sz w:val="24"/>
        </w:rPr>
      </w:pPr>
      <w:hyperlink r:id="rId6" w:history="1">
        <w:r w:rsidRPr="0030792E">
          <w:rPr>
            <w:rStyle w:val="Hyperlink"/>
            <w:i/>
            <w:sz w:val="24"/>
          </w:rPr>
          <w:t>https://foreignpolicy.com/2020/11/11/political-disinformation-taiwan-success/?utm_source=API+Need+to+Know+newsletter&amp;utm_campaign=b02ca5a69b-EMAIL_CAMPAIGN_2020_11_13_01_33&amp;utm_medium=email&amp;utm_term=0_e3bf78af04-b02ca5a69b-31697553</w:t>
        </w:r>
      </w:hyperlink>
    </w:p>
    <w:p w:rsidR="0030792E" w:rsidRDefault="0030792E" w:rsidP="0030792E">
      <w:pPr>
        <w:jc w:val="right"/>
        <w:rPr>
          <w:i/>
          <w:sz w:val="24"/>
        </w:rPr>
      </w:pPr>
      <w:r>
        <w:rPr>
          <w:i/>
          <w:sz w:val="24"/>
        </w:rPr>
        <w:t>Image credit:</w:t>
      </w:r>
    </w:p>
    <w:p w:rsidR="0030792E" w:rsidRDefault="0030792E" w:rsidP="0030792E">
      <w:pPr>
        <w:jc w:val="right"/>
        <w:rPr>
          <w:i/>
          <w:sz w:val="24"/>
        </w:rPr>
      </w:pPr>
      <w:hyperlink r:id="rId7" w:history="1">
        <w:r w:rsidRPr="00B97797">
          <w:rPr>
            <w:rStyle w:val="Hyperlink"/>
            <w:i/>
            <w:sz w:val="24"/>
          </w:rPr>
          <w:t>https://image.slidesharecdn.com/wearesocialsguidetosocialdigitalmobileintaiwandec2011-111219184017-phpapp01/95/we-are-socials-guide-to-social-digital-and-mobile-in-taiwan-dec-2011-3-728.jpg?cb=1325985529</w:t>
        </w:r>
      </w:hyperlink>
    </w:p>
    <w:p w:rsidR="0030792E" w:rsidRPr="0030792E" w:rsidRDefault="0030792E" w:rsidP="0030792E">
      <w:pPr>
        <w:jc w:val="right"/>
        <w:rPr>
          <w:i/>
          <w:sz w:val="24"/>
        </w:rPr>
      </w:pPr>
      <w:bookmarkStart w:id="0" w:name="_GoBack"/>
      <w:bookmarkEnd w:id="0"/>
    </w:p>
    <w:p w:rsidR="004A5624" w:rsidRDefault="004A5624"/>
    <w:sectPr w:rsidR="004A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24"/>
    <w:rsid w:val="0030792E"/>
    <w:rsid w:val="004A14F9"/>
    <w:rsid w:val="004A5624"/>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24"/>
    <w:rPr>
      <w:color w:val="0000FF" w:themeColor="hyperlink"/>
      <w:u w:val="single"/>
    </w:rPr>
  </w:style>
  <w:style w:type="paragraph" w:styleId="BalloonText">
    <w:name w:val="Balloon Text"/>
    <w:basedOn w:val="Normal"/>
    <w:link w:val="BalloonTextChar"/>
    <w:uiPriority w:val="99"/>
    <w:semiHidden/>
    <w:unhideWhenUsed/>
    <w:rsid w:val="0030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24"/>
    <w:rPr>
      <w:color w:val="0000FF" w:themeColor="hyperlink"/>
      <w:u w:val="single"/>
    </w:rPr>
  </w:style>
  <w:style w:type="paragraph" w:styleId="BalloonText">
    <w:name w:val="Balloon Text"/>
    <w:basedOn w:val="Normal"/>
    <w:link w:val="BalloonTextChar"/>
    <w:uiPriority w:val="99"/>
    <w:semiHidden/>
    <w:unhideWhenUsed/>
    <w:rsid w:val="0030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age.slidesharecdn.com/wearesocialsguidetosocialdigitalmobileintaiwandec2011-111219184017-phpapp01/95/we-are-socials-guide-to-social-digital-and-mobile-in-taiwan-dec-2011-3-728.jpg?cb=13259855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eignpolicy.com/2020/11/11/political-disinformation-taiwan-success/?utm_source=API+Need+to+Know+newsletter&amp;utm_campaign=b02ca5a69b-EMAIL_CAMPAIGN_2020_11_13_01_33&amp;utm_medium=email&amp;utm_term=0_e3bf78af04-b02ca5a69b-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2020-11-13T19:23:00Z</dcterms:created>
  <dcterms:modified xsi:type="dcterms:W3CDTF">2020-11-13T19:32:00Z</dcterms:modified>
</cp:coreProperties>
</file>