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8E144F" w:rsidRPr="00560D8E" w:rsidRDefault="00560D8E">
      <w:pPr>
        <w:rPr>
          <w:b/>
          <w:color w:val="FF0000"/>
          <w:sz w:val="36"/>
        </w:rPr>
      </w:pPr>
      <w:r w:rsidRPr="00560D8E">
        <w:rPr>
          <w:b/>
          <w:color w:val="FF0000"/>
          <w:sz w:val="36"/>
        </w:rPr>
        <w:t>The GateHouse Takeover of Gannett Has Been Finalized</w:t>
      </w:r>
    </w:p>
    <w:p w:rsidR="00560D8E" w:rsidRPr="00560D8E" w:rsidRDefault="00560D8E" w:rsidP="00560D8E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7DD62D" wp14:editId="738E4FE4">
            <wp:simplePos x="0" y="0"/>
            <wp:positionH relativeFrom="column">
              <wp:posOffset>4485640</wp:posOffset>
            </wp:positionH>
            <wp:positionV relativeFrom="paragraph">
              <wp:posOffset>531495</wp:posOffset>
            </wp:positionV>
            <wp:extent cx="1260475" cy="1260475"/>
            <wp:effectExtent l="0" t="0" r="0" b="0"/>
            <wp:wrapTight wrapText="bothSides">
              <wp:wrapPolygon edited="0">
                <wp:start x="0" y="0"/>
                <wp:lineTo x="0" y="21219"/>
                <wp:lineTo x="21219" y="21219"/>
                <wp:lineTo x="21219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D8E">
        <w:rPr>
          <w:sz w:val="36"/>
        </w:rPr>
        <w:t xml:space="preserve">GateHouse is the acquiring partner, though it is choosing to operate the new company under the Gannett name and will preserve the USA Today brand. </w:t>
      </w:r>
      <w:bookmarkStart w:id="0" w:name="_GoBack"/>
      <w:bookmarkEnd w:id="0"/>
      <w:r w:rsidRPr="00560D8E">
        <w:rPr>
          <w:sz w:val="36"/>
        </w:rPr>
        <w:t>The company did not supply a figure for the total value of the deal. But including Gannett debt that GateHouse assumes, it appears to be roughly $2 billion.</w:t>
      </w:r>
    </w:p>
    <w:p w:rsidR="00560D8E" w:rsidRPr="00560D8E" w:rsidRDefault="00560D8E" w:rsidP="00560D8E">
      <w:pPr>
        <w:jc w:val="right"/>
        <w:rPr>
          <w:b/>
          <w:i/>
          <w:color w:val="FF0000"/>
          <w:sz w:val="36"/>
        </w:rPr>
      </w:pPr>
      <w:r w:rsidRPr="00560D8E">
        <w:rPr>
          <w:b/>
          <w:i/>
          <w:color w:val="FF0000"/>
          <w:sz w:val="36"/>
        </w:rPr>
        <w:t>Poynter 8.5.19</w:t>
      </w:r>
    </w:p>
    <w:p w:rsidR="00560D8E" w:rsidRDefault="00560D8E" w:rsidP="00560D8E">
      <w:hyperlink r:id="rId6" w:history="1">
        <w:r w:rsidRPr="001213AC">
          <w:rPr>
            <w:rStyle w:val="Hyperlink"/>
          </w:rPr>
          <w:t>https://www.poynter.org/business-work/2019/the-gatehouse-takeover-of-gannett-has-been-finalized/?utm_source=API+Need+to+Know+newsletter&amp;utm_campaign=eefc591eea-EMAIL_CAMPAIGN_2019_08_06_12_18&amp;utm_medium=email&amp;utm_term=0_e3bf78af04-eefc591eea-31697553</w:t>
        </w:r>
      </w:hyperlink>
    </w:p>
    <w:p w:rsidR="00560D8E" w:rsidRDefault="00560D8E" w:rsidP="00560D8E"/>
    <w:sectPr w:rsidR="00560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8E"/>
    <w:rsid w:val="004A14F9"/>
    <w:rsid w:val="0051611A"/>
    <w:rsid w:val="00560D8E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D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D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ynter.org/business-work/2019/the-gatehouse-takeover-of-gannett-has-been-finalized/?utm_source=API+Need+to+Know+newsletter&amp;utm_campaign=eefc591eea-EMAIL_CAMPAIGN_2019_08_06_12_18&amp;utm_medium=email&amp;utm_term=0_e3bf78af04-eefc591eea-3169755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2019-08-06T13:22:00Z</dcterms:created>
  <dcterms:modified xsi:type="dcterms:W3CDTF">2019-08-06T13:28:00Z</dcterms:modified>
</cp:coreProperties>
</file>