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740AB" w:rsidRPr="007740AB" w:rsidRDefault="007740AB" w:rsidP="007740AB">
      <w:pPr>
        <w:rPr>
          <w:b/>
          <w:color w:val="244061" w:themeColor="accent1" w:themeShade="80"/>
          <w:sz w:val="40"/>
          <w:szCs w:val="40"/>
        </w:rPr>
      </w:pPr>
      <w:r w:rsidRPr="007740AB">
        <w:rPr>
          <w:b/>
          <w:color w:val="244061" w:themeColor="accent1" w:themeShade="80"/>
          <w:sz w:val="40"/>
          <w:szCs w:val="40"/>
        </w:rPr>
        <w:t>The New ASCAP Deal</w:t>
      </w:r>
    </w:p>
    <w:p w:rsidR="00CF175D" w:rsidRPr="007740AB" w:rsidRDefault="007740AB" w:rsidP="007740A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BAE5CFC" wp14:editId="1B322257">
            <wp:simplePos x="0" y="0"/>
            <wp:positionH relativeFrom="column">
              <wp:posOffset>4098925</wp:posOffset>
            </wp:positionH>
            <wp:positionV relativeFrom="paragraph">
              <wp:posOffset>845820</wp:posOffset>
            </wp:positionV>
            <wp:extent cx="2037715" cy="1148080"/>
            <wp:effectExtent l="0" t="0" r="635" b="0"/>
            <wp:wrapTight wrapText="bothSides">
              <wp:wrapPolygon edited="0">
                <wp:start x="0" y="0"/>
                <wp:lineTo x="0" y="21146"/>
                <wp:lineTo x="21405" y="21146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p-logo-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0AB">
        <w:rPr>
          <w:sz w:val="40"/>
          <w:szCs w:val="40"/>
        </w:rPr>
        <w:t xml:space="preserve">The agreement covers 2017 to 2021. It provides for increases in the rates paid by radio stations to perform </w:t>
      </w:r>
      <w:bookmarkStart w:id="0" w:name="_GoBack"/>
      <w:bookmarkEnd w:id="0"/>
      <w:r w:rsidRPr="007740AB">
        <w:rPr>
          <w:sz w:val="40"/>
          <w:szCs w:val="40"/>
        </w:rPr>
        <w:t>music by ASCAP members via terrestrial, over-the-air broadcasts as well as certain digital transmissions and, for the first time, expressly affirms the percentage share of radio performances represented by ASCAP.</w:t>
      </w:r>
    </w:p>
    <w:p w:rsidR="007740AB" w:rsidRDefault="007740AB" w:rsidP="007740AB">
      <w:pPr>
        <w:jc w:val="right"/>
        <w:rPr>
          <w:b/>
          <w:i/>
          <w:color w:val="244061" w:themeColor="accent1" w:themeShade="80"/>
          <w:sz w:val="40"/>
          <w:szCs w:val="40"/>
        </w:rPr>
      </w:pPr>
      <w:r w:rsidRPr="007740AB">
        <w:rPr>
          <w:b/>
          <w:i/>
          <w:color w:val="244061" w:themeColor="accent1" w:themeShade="80"/>
          <w:sz w:val="40"/>
          <w:szCs w:val="40"/>
        </w:rPr>
        <w:t>RadioInk 12.15.16</w:t>
      </w:r>
    </w:p>
    <w:p w:rsidR="007740AB" w:rsidRPr="007740AB" w:rsidRDefault="007740AB" w:rsidP="007740AB">
      <w:pPr>
        <w:jc w:val="right"/>
        <w:rPr>
          <w:b/>
          <w:i/>
          <w:color w:val="244061" w:themeColor="accent1" w:themeShade="80"/>
          <w:sz w:val="28"/>
          <w:szCs w:val="28"/>
        </w:rPr>
      </w:pPr>
      <w:hyperlink r:id="rId6" w:history="1">
        <w:r w:rsidRPr="007740AB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http://radioink.com/2016/12/15/ascap-rmlc-cut-new-deal/?utm_source=ActiveCampaign&amp;utm_medium=email&amp;utm_content=Why+is+Radio+Cheering+The+Departure+of+This+FCC+Chairman%3F&amp;utm_campaign=Friday+-+Wheeler+Out</w:t>
        </w:r>
      </w:hyperlink>
    </w:p>
    <w:p w:rsidR="007740AB" w:rsidRPr="007740AB" w:rsidRDefault="007740AB" w:rsidP="007740AB">
      <w:pPr>
        <w:jc w:val="right"/>
        <w:rPr>
          <w:b/>
          <w:i/>
          <w:color w:val="244061" w:themeColor="accent1" w:themeShade="80"/>
          <w:sz w:val="40"/>
          <w:szCs w:val="40"/>
        </w:rPr>
      </w:pPr>
    </w:p>
    <w:sectPr w:rsidR="007740AB" w:rsidRPr="007740A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AB"/>
    <w:rsid w:val="00194E35"/>
    <w:rsid w:val="00226A80"/>
    <w:rsid w:val="007740A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12/15/ascap-rmlc-cut-new-deal/?utm_source=ActiveCampaign&amp;utm_medium=email&amp;utm_content=Why+is+Radio+Cheering+The+Departure+of+This+FCC+Chairman%3F&amp;utm_campaign=Friday+-+Wheeler+Ou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2016-12-16T12:37:00Z</dcterms:created>
  <dcterms:modified xsi:type="dcterms:W3CDTF">2016-12-16T12:45:00Z</dcterms:modified>
</cp:coreProperties>
</file>