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9B2669" w:rsidRPr="009B2669" w:rsidRDefault="009B2669" w:rsidP="009B2669">
      <w:pPr>
        <w:rPr>
          <w:b/>
          <w:color w:val="0070C0"/>
          <w:sz w:val="36"/>
        </w:rPr>
      </w:pPr>
      <w:r w:rsidRPr="009B2669">
        <w:rPr>
          <w:b/>
          <w:color w:val="0070C0"/>
          <w:sz w:val="36"/>
        </w:rPr>
        <w:t>The Technologies PR Pros Need to M</w:t>
      </w:r>
      <w:r w:rsidRPr="009B2669">
        <w:rPr>
          <w:b/>
          <w:color w:val="0070C0"/>
          <w:sz w:val="36"/>
        </w:rPr>
        <w:t>aster</w:t>
      </w:r>
    </w:p>
    <w:p w:rsidR="009B2669" w:rsidRPr="009B2669" w:rsidRDefault="009B2669" w:rsidP="009B266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876575" wp14:editId="574BF79E">
            <wp:simplePos x="0" y="0"/>
            <wp:positionH relativeFrom="column">
              <wp:posOffset>4298315</wp:posOffset>
            </wp:positionH>
            <wp:positionV relativeFrom="paragraph">
              <wp:posOffset>763270</wp:posOffset>
            </wp:positionV>
            <wp:extent cx="1400810" cy="1050290"/>
            <wp:effectExtent l="0" t="0" r="8890" b="0"/>
            <wp:wrapTight wrapText="bothSides">
              <wp:wrapPolygon edited="0">
                <wp:start x="0" y="0"/>
                <wp:lineTo x="0" y="21156"/>
                <wp:lineTo x="21443" y="21156"/>
                <wp:lineTo x="2144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669">
        <w:rPr>
          <w:sz w:val="36"/>
        </w:rPr>
        <w:t>Today's communications pros need to know how to integrate social or digital media into PR campaigns and be prepared to utilize "big data, artificial int</w:t>
      </w:r>
      <w:bookmarkStart w:id="0" w:name="_GoBack"/>
      <w:bookmarkEnd w:id="0"/>
      <w:r w:rsidRPr="009B2669">
        <w:rPr>
          <w:sz w:val="36"/>
        </w:rPr>
        <w:t>elligence and a wide array of tech," writes Ted Kitterman. He also suggests mastering personal social media to stand apart from peers, noting "a strong personal brand is a key differentiator in an industry that doesn't have a lot of rigorous measures in place to police membership."</w:t>
      </w:r>
    </w:p>
    <w:p w:rsidR="008E144F" w:rsidRDefault="009B2669" w:rsidP="009B2669">
      <w:pPr>
        <w:jc w:val="right"/>
        <w:rPr>
          <w:b/>
          <w:i/>
          <w:color w:val="0070C0"/>
          <w:sz w:val="36"/>
        </w:rPr>
      </w:pPr>
      <w:r w:rsidRPr="009B2669">
        <w:rPr>
          <w:b/>
          <w:i/>
          <w:color w:val="0070C0"/>
          <w:sz w:val="36"/>
        </w:rPr>
        <w:t>PR Daily 1.15.20</w:t>
      </w:r>
    </w:p>
    <w:p w:rsidR="009B2669" w:rsidRDefault="009B2669" w:rsidP="009B2669">
      <w:pPr>
        <w:jc w:val="right"/>
        <w:rPr>
          <w:b/>
          <w:i/>
          <w:color w:val="0070C0"/>
          <w:sz w:val="28"/>
        </w:rPr>
      </w:pPr>
      <w:hyperlink r:id="rId6" w:history="1">
        <w:r w:rsidRPr="009B2669">
          <w:rPr>
            <w:rStyle w:val="Hyperlink"/>
            <w:b/>
            <w:i/>
            <w:sz w:val="28"/>
          </w:rPr>
          <w:t>https://www.prdaily.com/how-pr-pros-must-adapt-to-new-technologies/</w:t>
        </w:r>
      </w:hyperlink>
      <w:r w:rsidRPr="009B2669">
        <w:rPr>
          <w:b/>
          <w:i/>
          <w:color w:val="0070C0"/>
          <w:sz w:val="28"/>
        </w:rPr>
        <w:t xml:space="preserve"> </w:t>
      </w:r>
    </w:p>
    <w:p w:rsidR="009B2669" w:rsidRDefault="009B2669" w:rsidP="009B2669">
      <w:pPr>
        <w:jc w:val="right"/>
        <w:rPr>
          <w:b/>
          <w:i/>
          <w:color w:val="0070C0"/>
          <w:sz w:val="28"/>
        </w:rPr>
      </w:pPr>
      <w:r>
        <w:rPr>
          <w:b/>
          <w:i/>
          <w:color w:val="0070C0"/>
          <w:sz w:val="28"/>
        </w:rPr>
        <w:t>Image credit:</w:t>
      </w:r>
    </w:p>
    <w:p w:rsidR="009B2669" w:rsidRPr="009B2669" w:rsidRDefault="009B2669" w:rsidP="009B2669">
      <w:pPr>
        <w:jc w:val="right"/>
        <w:rPr>
          <w:b/>
          <w:i/>
          <w:color w:val="0070C0"/>
          <w:sz w:val="28"/>
        </w:rPr>
      </w:pPr>
      <w:hyperlink r:id="rId7" w:history="1">
        <w:r w:rsidRPr="00F13771">
          <w:rPr>
            <w:rStyle w:val="Hyperlink"/>
            <w:b/>
            <w:i/>
            <w:sz w:val="28"/>
          </w:rPr>
          <w:t>https://www.culpwrit.com/wp-content/uploads/2016/07/PR-skills.jpg</w:t>
        </w:r>
      </w:hyperlink>
      <w:r>
        <w:rPr>
          <w:b/>
          <w:i/>
          <w:color w:val="0070C0"/>
          <w:sz w:val="28"/>
        </w:rPr>
        <w:t xml:space="preserve"> </w:t>
      </w:r>
    </w:p>
    <w:sectPr w:rsidR="009B2669" w:rsidRPr="009B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69"/>
    <w:rsid w:val="004A14F9"/>
    <w:rsid w:val="0051611A"/>
    <w:rsid w:val="00746FC2"/>
    <w:rsid w:val="008E144F"/>
    <w:rsid w:val="009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6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pwrit.com/wp-content/uploads/2016/07/PR-skills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daily.com/how-pr-pros-must-adapt-to-new-technolog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2020-01-18T21:26:00Z</dcterms:created>
  <dcterms:modified xsi:type="dcterms:W3CDTF">2020-01-18T21:33:00Z</dcterms:modified>
</cp:coreProperties>
</file>