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4C37FBE6" w14:textId="1C53310E" w:rsidR="00FE75DF" w:rsidRPr="00A47188" w:rsidRDefault="00A47188">
      <w:pPr>
        <w:rPr>
          <w:b/>
          <w:bCs/>
          <w:color w:val="FF0000"/>
          <w:sz w:val="36"/>
          <w:szCs w:val="36"/>
        </w:rPr>
      </w:pPr>
      <w:r w:rsidRPr="00A47188">
        <w:rPr>
          <w:b/>
          <w:bCs/>
          <w:color w:val="FF0000"/>
          <w:sz w:val="36"/>
          <w:szCs w:val="36"/>
        </w:rPr>
        <w:t xml:space="preserve">TikTok </w:t>
      </w:r>
      <w:r w:rsidRPr="00A47188">
        <w:rPr>
          <w:b/>
          <w:bCs/>
          <w:color w:val="FF0000"/>
          <w:sz w:val="36"/>
          <w:szCs w:val="36"/>
        </w:rPr>
        <w:t>A</w:t>
      </w:r>
      <w:r w:rsidRPr="00A47188">
        <w:rPr>
          <w:b/>
          <w:bCs/>
          <w:color w:val="FF0000"/>
          <w:sz w:val="36"/>
          <w:szCs w:val="36"/>
        </w:rPr>
        <w:t xml:space="preserve">nd Douyin </w:t>
      </w:r>
      <w:r w:rsidRPr="00A47188">
        <w:rPr>
          <w:b/>
          <w:bCs/>
          <w:color w:val="FF0000"/>
          <w:sz w:val="36"/>
          <w:szCs w:val="36"/>
        </w:rPr>
        <w:t>W</w:t>
      </w:r>
      <w:r w:rsidRPr="00A47188">
        <w:rPr>
          <w:b/>
          <w:bCs/>
          <w:color w:val="FF0000"/>
          <w:sz w:val="36"/>
          <w:szCs w:val="36"/>
        </w:rPr>
        <w:t xml:space="preserve">ill </w:t>
      </w:r>
      <w:r w:rsidRPr="00A47188">
        <w:rPr>
          <w:b/>
          <w:bCs/>
          <w:color w:val="FF0000"/>
          <w:sz w:val="36"/>
          <w:szCs w:val="36"/>
        </w:rPr>
        <w:t>A</w:t>
      </w:r>
      <w:r w:rsidRPr="00A47188">
        <w:rPr>
          <w:b/>
          <w:bCs/>
          <w:color w:val="FF0000"/>
          <w:sz w:val="36"/>
          <w:szCs w:val="36"/>
        </w:rPr>
        <w:t xml:space="preserve">ccount </w:t>
      </w:r>
      <w:r w:rsidRPr="00A47188">
        <w:rPr>
          <w:b/>
          <w:bCs/>
          <w:color w:val="FF0000"/>
          <w:sz w:val="36"/>
          <w:szCs w:val="36"/>
        </w:rPr>
        <w:t>F</w:t>
      </w:r>
      <w:r w:rsidRPr="00A47188">
        <w:rPr>
          <w:b/>
          <w:bCs/>
          <w:color w:val="FF0000"/>
          <w:sz w:val="36"/>
          <w:szCs w:val="36"/>
        </w:rPr>
        <w:t xml:space="preserve">or </w:t>
      </w:r>
      <w:r w:rsidRPr="00A47188">
        <w:rPr>
          <w:b/>
          <w:bCs/>
          <w:color w:val="FF0000"/>
          <w:sz w:val="36"/>
          <w:szCs w:val="36"/>
        </w:rPr>
        <w:t>M</w:t>
      </w:r>
      <w:r w:rsidRPr="00A47188">
        <w:rPr>
          <w:b/>
          <w:bCs/>
          <w:color w:val="FF0000"/>
          <w:sz w:val="36"/>
          <w:szCs w:val="36"/>
        </w:rPr>
        <w:t xml:space="preserve">ore </w:t>
      </w:r>
      <w:r w:rsidRPr="00A47188">
        <w:rPr>
          <w:b/>
          <w:bCs/>
          <w:color w:val="FF0000"/>
          <w:sz w:val="36"/>
          <w:szCs w:val="36"/>
        </w:rPr>
        <w:t>T</w:t>
      </w:r>
      <w:r w:rsidRPr="00A47188">
        <w:rPr>
          <w:b/>
          <w:bCs/>
          <w:color w:val="FF0000"/>
          <w:sz w:val="36"/>
          <w:szCs w:val="36"/>
        </w:rPr>
        <w:t xml:space="preserve">han 5% </w:t>
      </w:r>
      <w:r w:rsidRPr="00A47188">
        <w:rPr>
          <w:b/>
          <w:bCs/>
          <w:color w:val="FF0000"/>
          <w:sz w:val="36"/>
          <w:szCs w:val="36"/>
        </w:rPr>
        <w:t>O</w:t>
      </w:r>
      <w:r w:rsidRPr="00A47188">
        <w:rPr>
          <w:b/>
          <w:bCs/>
          <w:color w:val="FF0000"/>
          <w:sz w:val="36"/>
          <w:szCs w:val="36"/>
        </w:rPr>
        <w:t xml:space="preserve">f </w:t>
      </w:r>
      <w:r w:rsidRPr="00A47188">
        <w:rPr>
          <w:b/>
          <w:bCs/>
          <w:color w:val="FF0000"/>
          <w:sz w:val="36"/>
          <w:szCs w:val="36"/>
        </w:rPr>
        <w:t>G</w:t>
      </w:r>
      <w:r w:rsidRPr="00A47188">
        <w:rPr>
          <w:b/>
          <w:bCs/>
          <w:color w:val="FF0000"/>
          <w:sz w:val="36"/>
          <w:szCs w:val="36"/>
        </w:rPr>
        <w:t xml:space="preserve">lobal </w:t>
      </w:r>
      <w:r w:rsidRPr="00A47188">
        <w:rPr>
          <w:b/>
          <w:bCs/>
          <w:color w:val="FF0000"/>
          <w:sz w:val="36"/>
          <w:szCs w:val="36"/>
        </w:rPr>
        <w:t>D</w:t>
      </w:r>
      <w:r w:rsidRPr="00A47188">
        <w:rPr>
          <w:b/>
          <w:bCs/>
          <w:color w:val="FF0000"/>
          <w:sz w:val="36"/>
          <w:szCs w:val="36"/>
        </w:rPr>
        <w:t xml:space="preserve">igital </w:t>
      </w:r>
      <w:r w:rsidRPr="00A47188">
        <w:rPr>
          <w:b/>
          <w:bCs/>
          <w:color w:val="FF0000"/>
          <w:sz w:val="36"/>
          <w:szCs w:val="36"/>
        </w:rPr>
        <w:t>A</w:t>
      </w:r>
      <w:r w:rsidRPr="00A47188">
        <w:rPr>
          <w:b/>
          <w:bCs/>
          <w:color w:val="FF0000"/>
          <w:sz w:val="36"/>
          <w:szCs w:val="36"/>
        </w:rPr>
        <w:t xml:space="preserve">d </w:t>
      </w:r>
      <w:r w:rsidRPr="00A47188">
        <w:rPr>
          <w:b/>
          <w:bCs/>
          <w:color w:val="FF0000"/>
          <w:sz w:val="36"/>
          <w:szCs w:val="36"/>
        </w:rPr>
        <w:t>S</w:t>
      </w:r>
      <w:r w:rsidRPr="00A47188">
        <w:rPr>
          <w:b/>
          <w:bCs/>
          <w:color w:val="FF0000"/>
          <w:sz w:val="36"/>
          <w:szCs w:val="36"/>
        </w:rPr>
        <w:t xml:space="preserve">pend </w:t>
      </w:r>
      <w:r w:rsidRPr="00A47188">
        <w:rPr>
          <w:b/>
          <w:bCs/>
          <w:color w:val="FF0000"/>
          <w:sz w:val="36"/>
          <w:szCs w:val="36"/>
        </w:rPr>
        <w:t>T</w:t>
      </w:r>
      <w:r w:rsidRPr="00A47188">
        <w:rPr>
          <w:b/>
          <w:bCs/>
          <w:color w:val="FF0000"/>
          <w:sz w:val="36"/>
          <w:szCs w:val="36"/>
        </w:rPr>
        <w:t xml:space="preserve">his </w:t>
      </w:r>
      <w:r w:rsidRPr="00A47188">
        <w:rPr>
          <w:b/>
          <w:bCs/>
          <w:color w:val="FF0000"/>
          <w:sz w:val="36"/>
          <w:szCs w:val="36"/>
        </w:rPr>
        <w:t>Y</w:t>
      </w:r>
      <w:r w:rsidRPr="00A47188">
        <w:rPr>
          <w:b/>
          <w:bCs/>
          <w:color w:val="FF0000"/>
          <w:sz w:val="36"/>
          <w:szCs w:val="36"/>
        </w:rPr>
        <w:t>ear</w:t>
      </w:r>
    </w:p>
    <w:p w14:paraId="491D6CD2" w14:textId="3E8DAD0B" w:rsidR="00A47188" w:rsidRPr="00A47188" w:rsidRDefault="00A4718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37917DA" wp14:editId="50133B6C">
            <wp:simplePos x="0" y="0"/>
            <wp:positionH relativeFrom="column">
              <wp:posOffset>4880219</wp:posOffset>
            </wp:positionH>
            <wp:positionV relativeFrom="paragraph">
              <wp:posOffset>6126</wp:posOffset>
            </wp:positionV>
            <wp:extent cx="133921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201" y="21239"/>
                <wp:lineTo x="212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188">
        <w:rPr>
          <w:sz w:val="36"/>
          <w:szCs w:val="36"/>
        </w:rPr>
        <w:t>Ad revenues for short-video-sharing app TikTok and Chinese sister app Douyin will hit $31.66 billion this year to account for 5.3% of the global digital ad market.</w:t>
      </w:r>
    </w:p>
    <w:p w14:paraId="02759BD7" w14:textId="1656906F" w:rsidR="00A47188" w:rsidRPr="00A47188" w:rsidRDefault="00A47188" w:rsidP="00A47188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A47188">
        <w:rPr>
          <w:b/>
          <w:bCs/>
          <w:i/>
          <w:iCs/>
          <w:color w:val="FF0000"/>
          <w:sz w:val="36"/>
          <w:szCs w:val="36"/>
        </w:rPr>
        <w:t>eMarketer 4.13.22</w:t>
      </w:r>
    </w:p>
    <w:p w14:paraId="0CEE0E5E" w14:textId="64DC0746" w:rsidR="00A47188" w:rsidRPr="00A47188" w:rsidRDefault="00A47188" w:rsidP="00A47188">
      <w:pPr>
        <w:jc w:val="right"/>
        <w:rPr>
          <w:i/>
          <w:iCs/>
          <w:sz w:val="24"/>
          <w:szCs w:val="24"/>
        </w:rPr>
      </w:pPr>
      <w:hyperlink r:id="rId5" w:history="1">
        <w:r w:rsidRPr="00A47188">
          <w:rPr>
            <w:rStyle w:val="Hyperlink"/>
            <w:i/>
            <w:iCs/>
            <w:sz w:val="24"/>
            <w:szCs w:val="24"/>
          </w:rPr>
          <w:t>https://www.emarketer.com/content/tiktok-douyin-digital-ad-spend?ecid=NL1001&amp;utm_campaign=eDaily+Weekender+4.24.2022&amp;utm_medium=email&amp;utm_source=Triggermail&amp;utm_term=eMarketer+Daily+Week+in+Review+CORE%2fEMEA</w:t>
        </w:r>
      </w:hyperlink>
    </w:p>
    <w:p w14:paraId="216019E4" w14:textId="77777777" w:rsidR="00A47188" w:rsidRDefault="00A47188"/>
    <w:sectPr w:rsidR="00A4718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88"/>
    <w:rsid w:val="003837C3"/>
    <w:rsid w:val="008234D2"/>
    <w:rsid w:val="00A4718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4BE6"/>
  <w15:chartTrackingRefBased/>
  <w15:docId w15:val="{EDF7235B-F490-4641-A472-6C33F387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marketer.com/content/tiktok-douyin-digital-ad-spend?ecid=NL1001&amp;utm_campaign=eDaily+Weekender+4.24.2022&amp;utm_medium=email&amp;utm_source=Triggermail&amp;utm_term=eMarketer+Daily+Week+in+Review+CORE%2fEME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2022-04-24T14:14:00Z</dcterms:created>
  <dcterms:modified xsi:type="dcterms:W3CDTF">2022-04-24T14:20:00Z</dcterms:modified>
</cp:coreProperties>
</file>