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E144F" w:rsidRPr="000B163D" w:rsidRDefault="000B163D">
      <w:pPr>
        <w:rPr>
          <w:b/>
          <w:color w:val="5F497A" w:themeColor="accent4" w:themeShade="BF"/>
          <w:sz w:val="40"/>
          <w:szCs w:val="40"/>
        </w:rPr>
      </w:pPr>
      <w:r w:rsidRPr="000B163D">
        <w:rPr>
          <w:b/>
          <w:color w:val="5F497A" w:themeColor="accent4" w:themeShade="BF"/>
          <w:sz w:val="40"/>
          <w:szCs w:val="40"/>
        </w:rPr>
        <w:t>To Get More Out of Social Media, Think Like an Anthropologist</w:t>
      </w:r>
    </w:p>
    <w:p w:rsidR="000B163D" w:rsidRPr="000B163D" w:rsidRDefault="000B163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6EFFFAC" wp14:editId="40302EA5">
            <wp:simplePos x="0" y="0"/>
            <wp:positionH relativeFrom="column">
              <wp:posOffset>4450715</wp:posOffset>
            </wp:positionH>
            <wp:positionV relativeFrom="paragraph">
              <wp:posOffset>886460</wp:posOffset>
            </wp:positionV>
            <wp:extent cx="1195705" cy="1195705"/>
            <wp:effectExtent l="0" t="0" r="4445" b="4445"/>
            <wp:wrapTight wrapText="bothSides">
              <wp:wrapPolygon edited="0">
                <wp:start x="0" y="0"/>
                <wp:lineTo x="0" y="21336"/>
                <wp:lineTo x="21336" y="21336"/>
                <wp:lineTo x="21336" y="0"/>
                <wp:lineTo x="0" y="0"/>
              </wp:wrapPolygon>
            </wp:wrapTight>
            <wp:docPr id="1" name="Picture 1" descr="Image result for harvard busines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vard business 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63D">
        <w:rPr>
          <w:sz w:val="40"/>
          <w:szCs w:val="40"/>
        </w:rPr>
        <w:t xml:space="preserve">Eavesdropping on consumers’ social-media chatter allows marketers to economically and regularly peer inside people’s lives as they are being </w:t>
      </w:r>
      <w:bookmarkStart w:id="0" w:name="_GoBack"/>
      <w:bookmarkEnd w:id="0"/>
      <w:r w:rsidRPr="000B163D">
        <w:rPr>
          <w:sz w:val="40"/>
          <w:szCs w:val="40"/>
        </w:rPr>
        <w:t>lived, without introducing biases through direct interaction. Clear indications from marketing science underline how chatter affects sales, brand health, and even stock performance. Social listening competency will be critical to competitive advantage in the digital age.</w:t>
      </w:r>
    </w:p>
    <w:p w:rsidR="000B163D" w:rsidRPr="000B163D" w:rsidRDefault="000B163D" w:rsidP="000B163D">
      <w:pPr>
        <w:jc w:val="right"/>
        <w:rPr>
          <w:b/>
          <w:i/>
          <w:color w:val="5F497A" w:themeColor="accent4" w:themeShade="BF"/>
          <w:sz w:val="40"/>
          <w:szCs w:val="40"/>
        </w:rPr>
      </w:pPr>
      <w:r w:rsidRPr="000B163D">
        <w:rPr>
          <w:b/>
          <w:i/>
          <w:color w:val="5F497A" w:themeColor="accent4" w:themeShade="BF"/>
          <w:sz w:val="40"/>
          <w:szCs w:val="40"/>
        </w:rPr>
        <w:t>Harvard Business Review 8.17.16</w:t>
      </w:r>
    </w:p>
    <w:p w:rsidR="000B163D" w:rsidRDefault="000B163D">
      <w:hyperlink r:id="rId6" w:history="1">
        <w:r w:rsidRPr="00D349EE">
          <w:rPr>
            <w:rStyle w:val="Hyperlink"/>
          </w:rPr>
          <w:t>https://hbr.org/2016/08/to-get-more-out-of-social-media-think-like-an-anthropologist</w:t>
        </w:r>
      </w:hyperlink>
    </w:p>
    <w:p w:rsidR="000B163D" w:rsidRDefault="000B163D"/>
    <w:p w:rsidR="000B163D" w:rsidRDefault="000B163D"/>
    <w:sectPr w:rsidR="000B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3D"/>
    <w:rsid w:val="000B163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3D"/>
    <w:rPr>
      <w:color w:val="0000FF" w:themeColor="hyperlink"/>
      <w:u w:val="single"/>
    </w:rPr>
  </w:style>
  <w:style w:type="paragraph" w:styleId="BalloonText">
    <w:name w:val="Balloon Text"/>
    <w:basedOn w:val="Normal"/>
    <w:link w:val="BalloonTextChar"/>
    <w:uiPriority w:val="99"/>
    <w:semiHidden/>
    <w:unhideWhenUsed/>
    <w:rsid w:val="000B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3D"/>
    <w:rPr>
      <w:color w:val="0000FF" w:themeColor="hyperlink"/>
      <w:u w:val="single"/>
    </w:rPr>
  </w:style>
  <w:style w:type="paragraph" w:styleId="BalloonText">
    <w:name w:val="Balloon Text"/>
    <w:basedOn w:val="Normal"/>
    <w:link w:val="BalloonTextChar"/>
    <w:uiPriority w:val="99"/>
    <w:semiHidden/>
    <w:unhideWhenUsed/>
    <w:rsid w:val="000B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br.org/2016/08/to-get-more-out-of-social-media-think-like-an-anthropologi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2016-08-18T19:56:00Z</dcterms:created>
  <dcterms:modified xsi:type="dcterms:W3CDTF">2016-08-18T20:03:00Z</dcterms:modified>
</cp:coreProperties>
</file>