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E144F" w:rsidRPr="00586EFD" w:rsidRDefault="00586EFD">
      <w:pPr>
        <w:rPr>
          <w:b/>
          <w:color w:val="FF0000"/>
          <w:sz w:val="40"/>
          <w:szCs w:val="40"/>
        </w:rPr>
      </w:pPr>
      <w:r w:rsidRPr="00586EFD">
        <w:rPr>
          <w:b/>
          <w:color w:val="FF0000"/>
          <w:sz w:val="40"/>
          <w:szCs w:val="40"/>
        </w:rPr>
        <w:t>Two Social Media Rules That Drive Results</w:t>
      </w:r>
    </w:p>
    <w:p w:rsidR="00586EFD" w:rsidRPr="00586EFD" w:rsidRDefault="00586EF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1A137F" wp14:editId="1C6ADC62">
            <wp:simplePos x="0" y="0"/>
            <wp:positionH relativeFrom="column">
              <wp:posOffset>4776470</wp:posOffset>
            </wp:positionH>
            <wp:positionV relativeFrom="paragraph">
              <wp:posOffset>177800</wp:posOffset>
            </wp:positionV>
            <wp:extent cx="1082040" cy="1747520"/>
            <wp:effectExtent l="0" t="0" r="3810" b="5080"/>
            <wp:wrapTight wrapText="bothSides">
              <wp:wrapPolygon edited="0">
                <wp:start x="0" y="0"/>
                <wp:lineTo x="0" y="21427"/>
                <wp:lineTo x="21296" y="21427"/>
                <wp:lineTo x="21296" y="0"/>
                <wp:lineTo x="0" y="0"/>
              </wp:wrapPolygon>
            </wp:wrapTight>
            <wp:docPr id="1" name="Picture 1" descr="Image result for trend setters on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nd setters on inte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EFD">
        <w:rPr>
          <w:sz w:val="40"/>
          <w:szCs w:val="40"/>
        </w:rPr>
        <w:t xml:space="preserve">Essential to any social campaign is an understanding who you are targeting. The top 1 percent of social media influencers are </w:t>
      </w:r>
      <w:bookmarkStart w:id="0" w:name="_GoBack"/>
      <w:bookmarkEnd w:id="0"/>
      <w:r w:rsidRPr="00586EFD">
        <w:rPr>
          <w:sz w:val="40"/>
          <w:szCs w:val="40"/>
        </w:rPr>
        <w:t>trend setters — their content drives the discussion. Another 9 percent are still highly influential and largely share content with the other 90 percent.</w:t>
      </w:r>
    </w:p>
    <w:p w:rsidR="00586EFD" w:rsidRPr="00586EFD" w:rsidRDefault="00586EFD" w:rsidP="00586EFD">
      <w:pPr>
        <w:jc w:val="right"/>
        <w:rPr>
          <w:b/>
          <w:i/>
          <w:color w:val="FF0000"/>
          <w:sz w:val="40"/>
          <w:szCs w:val="40"/>
        </w:rPr>
      </w:pPr>
      <w:r w:rsidRPr="00586EFD">
        <w:rPr>
          <w:b/>
          <w:i/>
          <w:color w:val="FF0000"/>
          <w:sz w:val="40"/>
          <w:szCs w:val="40"/>
        </w:rPr>
        <w:t>PRSAY 8.4.16</w:t>
      </w:r>
    </w:p>
    <w:p w:rsidR="00586EFD" w:rsidRPr="00586EFD" w:rsidRDefault="00586EFD">
      <w:pPr>
        <w:rPr>
          <w:sz w:val="28"/>
          <w:szCs w:val="28"/>
        </w:rPr>
      </w:pPr>
      <w:hyperlink r:id="rId6" w:history="1">
        <w:r w:rsidRPr="00586EFD">
          <w:rPr>
            <w:rStyle w:val="Hyperlink"/>
            <w:sz w:val="28"/>
            <w:szCs w:val="28"/>
          </w:rPr>
          <w:t>http://prsay.prsa.org/2016/08/04/2-social-media-rules-that-drive-results/</w:t>
        </w:r>
      </w:hyperlink>
    </w:p>
    <w:p w:rsidR="00586EFD" w:rsidRDefault="00586EFD"/>
    <w:p w:rsidR="00586EFD" w:rsidRDefault="00586EFD"/>
    <w:p w:rsidR="00586EFD" w:rsidRDefault="00586EFD"/>
    <w:sectPr w:rsidR="0058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FD"/>
    <w:rsid w:val="004A14F9"/>
    <w:rsid w:val="0051611A"/>
    <w:rsid w:val="00586EFD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say.prsa.org/2016/08/04/2-social-media-rules-that-drive-resul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2016-08-05T20:02:00Z</dcterms:created>
  <dcterms:modified xsi:type="dcterms:W3CDTF">2016-08-05T20:08:00Z</dcterms:modified>
</cp:coreProperties>
</file>