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A26DCE" w:rsidRPr="00A26DCE" w:rsidRDefault="00A26DCE" w:rsidP="00A26DCE">
      <w:pPr>
        <w:rPr>
          <w:b/>
          <w:color w:val="403152" w:themeColor="accent4" w:themeShade="80"/>
          <w:sz w:val="36"/>
        </w:rPr>
      </w:pPr>
      <w:r w:rsidRPr="00A26DCE">
        <w:rPr>
          <w:b/>
          <w:color w:val="403152" w:themeColor="accent4" w:themeShade="80"/>
          <w:sz w:val="36"/>
        </w:rPr>
        <w:t>U</w:t>
      </w:r>
      <w:r w:rsidRPr="00A26DCE">
        <w:rPr>
          <w:b/>
          <w:color w:val="403152" w:themeColor="accent4" w:themeShade="80"/>
          <w:sz w:val="36"/>
        </w:rPr>
        <w:t>.</w:t>
      </w:r>
      <w:r w:rsidRPr="00A26DCE">
        <w:rPr>
          <w:b/>
          <w:color w:val="403152" w:themeColor="accent4" w:themeShade="80"/>
          <w:sz w:val="36"/>
        </w:rPr>
        <w:t>S</w:t>
      </w:r>
      <w:r w:rsidRPr="00A26DCE">
        <w:rPr>
          <w:b/>
          <w:color w:val="403152" w:themeColor="accent4" w:themeShade="80"/>
          <w:sz w:val="36"/>
        </w:rPr>
        <w:t>.</w:t>
      </w:r>
      <w:r>
        <w:rPr>
          <w:b/>
          <w:color w:val="403152" w:themeColor="accent4" w:themeShade="80"/>
          <w:sz w:val="36"/>
        </w:rPr>
        <w:t xml:space="preserve"> A</w:t>
      </w:r>
      <w:r w:rsidRPr="00A26DCE">
        <w:rPr>
          <w:b/>
          <w:color w:val="403152" w:themeColor="accent4" w:themeShade="80"/>
          <w:sz w:val="36"/>
        </w:rPr>
        <w:t xml:space="preserve">dvertising </w:t>
      </w:r>
      <w:r>
        <w:rPr>
          <w:b/>
          <w:color w:val="403152" w:themeColor="accent4" w:themeShade="80"/>
          <w:sz w:val="36"/>
        </w:rPr>
        <w:t>H</w:t>
      </w:r>
      <w:r w:rsidRPr="00A26DCE">
        <w:rPr>
          <w:b/>
          <w:color w:val="403152" w:themeColor="accent4" w:themeShade="80"/>
          <w:sz w:val="36"/>
        </w:rPr>
        <w:t xml:space="preserve">its $208B; </w:t>
      </w:r>
      <w:r>
        <w:rPr>
          <w:b/>
          <w:color w:val="403152" w:themeColor="accent4" w:themeShade="80"/>
          <w:sz w:val="36"/>
        </w:rPr>
        <w:t>D</w:t>
      </w:r>
      <w:r w:rsidRPr="00A26DCE">
        <w:rPr>
          <w:b/>
          <w:color w:val="403152" w:themeColor="accent4" w:themeShade="80"/>
          <w:sz w:val="36"/>
        </w:rPr>
        <w:t xml:space="preserve">igital </w:t>
      </w:r>
      <w:r>
        <w:rPr>
          <w:b/>
          <w:color w:val="403152" w:themeColor="accent4" w:themeShade="80"/>
          <w:sz w:val="36"/>
        </w:rPr>
        <w:t>U</w:t>
      </w:r>
      <w:bookmarkStart w:id="0" w:name="_GoBack"/>
      <w:bookmarkEnd w:id="0"/>
      <w:r w:rsidRPr="00A26DCE">
        <w:rPr>
          <w:b/>
          <w:color w:val="403152" w:themeColor="accent4" w:themeShade="80"/>
          <w:sz w:val="36"/>
        </w:rPr>
        <w:t xml:space="preserve">p 17% </w:t>
      </w:r>
    </w:p>
    <w:p w:rsidR="00A26DCE" w:rsidRPr="00A26DCE" w:rsidRDefault="00A26DCE" w:rsidP="00A26DC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67A854" wp14:editId="63B1853E">
            <wp:simplePos x="0" y="0"/>
            <wp:positionH relativeFrom="column">
              <wp:posOffset>4502150</wp:posOffset>
            </wp:positionH>
            <wp:positionV relativeFrom="paragraph">
              <wp:posOffset>770255</wp:posOffset>
            </wp:positionV>
            <wp:extent cx="160401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292" y="21064"/>
                <wp:lineTo x="2129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DCE">
        <w:rPr>
          <w:sz w:val="36"/>
        </w:rPr>
        <w:t>U</w:t>
      </w:r>
      <w:r w:rsidRPr="00A26DCE">
        <w:rPr>
          <w:sz w:val="36"/>
        </w:rPr>
        <w:t>.</w:t>
      </w:r>
      <w:r w:rsidRPr="00A26DCE">
        <w:rPr>
          <w:sz w:val="36"/>
        </w:rPr>
        <w:t>S</w:t>
      </w:r>
      <w:r w:rsidRPr="00A26DCE">
        <w:rPr>
          <w:sz w:val="36"/>
        </w:rPr>
        <w:t>.</w:t>
      </w:r>
      <w:r w:rsidRPr="00A26DCE">
        <w:rPr>
          <w:sz w:val="36"/>
        </w:rPr>
        <w:t xml:space="preserve"> advertising revenue has hit a record high of $208 billion this year, up 7.5%, and political ads for the midterm elections accounted for $4 billion of spend, while digital made up 50% of sales and experienced 17% growth, according to MAGNA. Global advertising sales increased 7.2% to reach $552 billion, driven by US political ad spend and events like the soccer FIFA World Cup and South Korea Winter Olympics.</w:t>
      </w:r>
    </w:p>
    <w:p w:rsidR="00CF175D" w:rsidRDefault="00A26DCE" w:rsidP="00A26DCE">
      <w:pPr>
        <w:jc w:val="right"/>
        <w:rPr>
          <w:b/>
          <w:i/>
          <w:color w:val="403152" w:themeColor="accent4" w:themeShade="80"/>
          <w:sz w:val="36"/>
        </w:rPr>
      </w:pPr>
      <w:r w:rsidRPr="00A26DCE">
        <w:rPr>
          <w:b/>
          <w:i/>
          <w:color w:val="403152" w:themeColor="accent4" w:themeShade="80"/>
          <w:sz w:val="36"/>
        </w:rPr>
        <w:t>The Hollywood Reporter 12/2/18</w:t>
      </w:r>
    </w:p>
    <w:p w:rsidR="00A26DCE" w:rsidRPr="00A26DCE" w:rsidRDefault="00A26DCE" w:rsidP="00A26DCE">
      <w:pPr>
        <w:jc w:val="right"/>
        <w:rPr>
          <w:b/>
          <w:i/>
          <w:color w:val="403152" w:themeColor="accent4" w:themeShade="80"/>
          <w:sz w:val="28"/>
        </w:rPr>
      </w:pPr>
      <w:hyperlink r:id="rId6" w:history="1">
        <w:r w:rsidRPr="00A26DCE">
          <w:rPr>
            <w:rStyle w:val="Hyperlink"/>
            <w:b/>
            <w:i/>
            <w:color w:val="000080" w:themeColor="hyperlink" w:themeShade="80"/>
            <w:sz w:val="28"/>
          </w:rPr>
          <w:t>https://www.hollywoodreporter.com/news/midterm-elections-digital-growth-has-advertising-surging-1165676</w:t>
        </w:r>
      </w:hyperlink>
    </w:p>
    <w:p w:rsidR="00A26DCE" w:rsidRPr="00A26DCE" w:rsidRDefault="00A26DCE" w:rsidP="00A26DCE">
      <w:pPr>
        <w:jc w:val="right"/>
        <w:rPr>
          <w:b/>
          <w:i/>
          <w:color w:val="403152" w:themeColor="accent4" w:themeShade="80"/>
          <w:sz w:val="28"/>
        </w:rPr>
      </w:pPr>
      <w:r w:rsidRPr="00A26DCE">
        <w:rPr>
          <w:b/>
          <w:i/>
          <w:color w:val="403152" w:themeColor="accent4" w:themeShade="80"/>
          <w:sz w:val="28"/>
        </w:rPr>
        <w:t>Image credit:</w:t>
      </w:r>
    </w:p>
    <w:p w:rsidR="00A26DCE" w:rsidRPr="00A26DCE" w:rsidRDefault="00A26DCE" w:rsidP="00A26DCE">
      <w:pPr>
        <w:jc w:val="right"/>
        <w:rPr>
          <w:b/>
          <w:i/>
          <w:color w:val="403152" w:themeColor="accent4" w:themeShade="80"/>
          <w:sz w:val="28"/>
        </w:rPr>
      </w:pPr>
      <w:hyperlink r:id="rId7" w:history="1">
        <w:r w:rsidRPr="00A26DCE">
          <w:rPr>
            <w:rStyle w:val="Hyperlink"/>
            <w:b/>
            <w:i/>
            <w:color w:val="000080" w:themeColor="hyperlink" w:themeShade="80"/>
            <w:sz w:val="28"/>
          </w:rPr>
          <w:t>https://mobileadvertisingwatch.com/wp-content/uploads/2016/06/EventTrack-Study-Experiential-Advertising-is-Content-Factory-for-Top-Marketers.jpg</w:t>
        </w:r>
      </w:hyperlink>
    </w:p>
    <w:p w:rsidR="00A26DCE" w:rsidRPr="00A26DCE" w:rsidRDefault="00A26DCE" w:rsidP="00A26DCE">
      <w:pPr>
        <w:jc w:val="right"/>
        <w:rPr>
          <w:b/>
          <w:i/>
          <w:color w:val="403152" w:themeColor="accent4" w:themeShade="80"/>
          <w:sz w:val="36"/>
        </w:rPr>
      </w:pPr>
    </w:p>
    <w:sectPr w:rsidR="00A26DCE" w:rsidRPr="00A26DC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CE"/>
    <w:rsid w:val="00194E35"/>
    <w:rsid w:val="00226A80"/>
    <w:rsid w:val="00A26DC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advertisingwatch.com/wp-content/uploads/2016/06/EventTrack-Study-Experiential-Advertising-is-Content-Factory-for-Top-Marketer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midterm-elections-digital-growth-has-advertising-surging-11656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2018-12-03T19:34:00Z</dcterms:created>
  <dcterms:modified xsi:type="dcterms:W3CDTF">2018-12-03T19:42:00Z</dcterms:modified>
</cp:coreProperties>
</file>