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E3799F" w:rsidRDefault="00E3799F">
      <w:pPr>
        <w:rPr>
          <w:b/>
          <w:color w:val="365F91" w:themeColor="accent1" w:themeShade="BF"/>
          <w:sz w:val="36"/>
        </w:rPr>
      </w:pPr>
      <w:r w:rsidRPr="00E3799F">
        <w:rPr>
          <w:b/>
          <w:color w:val="365F91" w:themeColor="accent1" w:themeShade="BF"/>
          <w:sz w:val="36"/>
        </w:rPr>
        <w:t>Viacom's NewFront Pitch Was a Literal Who's Who of Influencers</w:t>
      </w:r>
    </w:p>
    <w:p w:rsidR="00E3799F" w:rsidRPr="00E3799F" w:rsidRDefault="004A4902" w:rsidP="00E3799F">
      <w:pPr>
        <w:rPr>
          <w:sz w:val="36"/>
        </w:rPr>
      </w:pPr>
      <w:r>
        <w:rPr>
          <w:noProof/>
          <w:sz w:val="36"/>
        </w:rPr>
        <w:drawing>
          <wp:anchor distT="0" distB="0" distL="114300" distR="114300" simplePos="0" relativeHeight="251658240" behindDoc="1" locked="0" layoutInCell="1" allowOverlap="1" wp14:anchorId="27BE6145" wp14:editId="4DA66BE2">
            <wp:simplePos x="0" y="0"/>
            <wp:positionH relativeFrom="column">
              <wp:posOffset>4367530</wp:posOffset>
            </wp:positionH>
            <wp:positionV relativeFrom="paragraph">
              <wp:posOffset>467360</wp:posOffset>
            </wp:positionV>
            <wp:extent cx="1783080" cy="1002665"/>
            <wp:effectExtent l="0" t="0" r="7620" b="6985"/>
            <wp:wrapTight wrapText="bothSides">
              <wp:wrapPolygon edited="0">
                <wp:start x="0" y="0"/>
                <wp:lineTo x="0" y="21340"/>
                <wp:lineTo x="21462" y="21340"/>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om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002665"/>
                    </a:xfrm>
                    <a:prstGeom prst="rect">
                      <a:avLst/>
                    </a:prstGeom>
                  </pic:spPr>
                </pic:pic>
              </a:graphicData>
            </a:graphic>
            <wp14:sizeRelH relativeFrom="page">
              <wp14:pctWidth>0</wp14:pctWidth>
            </wp14:sizeRelH>
            <wp14:sizeRelV relativeFrom="page">
              <wp14:pctHeight>0</wp14:pctHeight>
            </wp14:sizeRelV>
          </wp:anchor>
        </w:drawing>
      </w:r>
      <w:r w:rsidR="00E3799F" w:rsidRPr="00E3799F">
        <w:rPr>
          <w:sz w:val="36"/>
        </w:rPr>
        <w:t xml:space="preserve">Of course, Viacom's entire most important reason down to street cred, which is a somewhat outdated way of </w:t>
      </w:r>
      <w:bookmarkStart w:id="0" w:name="_GoBack"/>
      <w:bookmarkEnd w:id="0"/>
      <w:r w:rsidR="00E3799F" w:rsidRPr="00E3799F">
        <w:rPr>
          <w:sz w:val="36"/>
        </w:rPr>
        <w:t xml:space="preserve">saying that the company lives or dies on its ability to scout and sign digital natives like Versace and Siwa and Liza Koshy, whose primary YouTube channel boasts 14.3 million subscribers. </w:t>
      </w:r>
    </w:p>
    <w:p w:rsidR="00E3799F" w:rsidRPr="00E3799F" w:rsidRDefault="00E3799F" w:rsidP="00E3799F">
      <w:pPr>
        <w:jc w:val="right"/>
        <w:rPr>
          <w:b/>
          <w:i/>
          <w:color w:val="365F91" w:themeColor="accent1" w:themeShade="BF"/>
          <w:sz w:val="36"/>
        </w:rPr>
      </w:pPr>
      <w:r w:rsidRPr="00E3799F">
        <w:rPr>
          <w:b/>
          <w:i/>
          <w:color w:val="365F91" w:themeColor="accent1" w:themeShade="BF"/>
          <w:sz w:val="36"/>
        </w:rPr>
        <w:t>Advertising Age 4.30.18</w:t>
      </w:r>
    </w:p>
    <w:p w:rsidR="00E3799F" w:rsidRDefault="00E3799F">
      <w:hyperlink r:id="rId6" w:history="1">
        <w:r w:rsidRPr="00C12200">
          <w:rPr>
            <w:rStyle w:val="Hyperlink"/>
          </w:rPr>
          <w:t>http://adage.com/article/special-report-newfronts/viacom-s-newfront-a-literal-influencers/313331/</w:t>
        </w:r>
      </w:hyperlink>
    </w:p>
    <w:p w:rsidR="00E3799F" w:rsidRDefault="00E3799F"/>
    <w:sectPr w:rsidR="00E3799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9F"/>
    <w:rsid w:val="00194E35"/>
    <w:rsid w:val="00226A80"/>
    <w:rsid w:val="004A4902"/>
    <w:rsid w:val="00A90A24"/>
    <w:rsid w:val="00CF175D"/>
    <w:rsid w:val="00DA6C52"/>
    <w:rsid w:val="00E3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9F"/>
    <w:rPr>
      <w:color w:val="0000FF" w:themeColor="hyperlink"/>
      <w:u w:val="single"/>
    </w:rPr>
  </w:style>
  <w:style w:type="paragraph" w:styleId="BalloonText">
    <w:name w:val="Balloon Text"/>
    <w:basedOn w:val="Normal"/>
    <w:link w:val="BalloonTextChar"/>
    <w:uiPriority w:val="99"/>
    <w:semiHidden/>
    <w:unhideWhenUsed/>
    <w:rsid w:val="00E3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9F"/>
    <w:rPr>
      <w:color w:val="0000FF" w:themeColor="hyperlink"/>
      <w:u w:val="single"/>
    </w:rPr>
  </w:style>
  <w:style w:type="paragraph" w:styleId="BalloonText">
    <w:name w:val="Balloon Text"/>
    <w:basedOn w:val="Normal"/>
    <w:link w:val="BalloonTextChar"/>
    <w:uiPriority w:val="99"/>
    <w:semiHidden/>
    <w:unhideWhenUsed/>
    <w:rsid w:val="00E3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special-report-newfronts/viacom-s-newfront-a-literal-influencers/3133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2018-05-01T11:35:00Z</dcterms:created>
  <dcterms:modified xsi:type="dcterms:W3CDTF">2018-05-01T11:47:00Z</dcterms:modified>
</cp:coreProperties>
</file>