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0C4AC4" w:rsidRPr="000C4AC4" w:rsidRDefault="000C4AC4" w:rsidP="000C4AC4">
      <w:pPr>
        <w:rPr>
          <w:b/>
          <w:color w:val="0000CC"/>
          <w:sz w:val="36"/>
        </w:rPr>
      </w:pPr>
      <w:r w:rsidRPr="000C4AC4">
        <w:rPr>
          <w:b/>
          <w:color w:val="0000CC"/>
          <w:sz w:val="36"/>
        </w:rPr>
        <w:t>Why PR Pros Need to Understand Copyright R</w:t>
      </w:r>
      <w:r w:rsidRPr="000C4AC4">
        <w:rPr>
          <w:b/>
          <w:color w:val="0000CC"/>
          <w:sz w:val="36"/>
        </w:rPr>
        <w:t>ules</w:t>
      </w:r>
    </w:p>
    <w:p w:rsidR="000C4AC4" w:rsidRPr="000C4AC4" w:rsidRDefault="00122F81" w:rsidP="000C4AC4">
      <w:pPr>
        <w:rPr>
          <w:sz w:val="36"/>
        </w:rPr>
      </w:pPr>
      <w:r>
        <w:rPr>
          <w:noProof/>
        </w:rPr>
        <w:drawing>
          <wp:anchor distT="0" distB="0" distL="114300" distR="114300" simplePos="0" relativeHeight="251658240" behindDoc="1" locked="0" layoutInCell="1" allowOverlap="1" wp14:anchorId="34154D76" wp14:editId="30496D41">
            <wp:simplePos x="0" y="0"/>
            <wp:positionH relativeFrom="column">
              <wp:posOffset>4072890</wp:posOffset>
            </wp:positionH>
            <wp:positionV relativeFrom="paragraph">
              <wp:posOffset>466090</wp:posOffset>
            </wp:positionV>
            <wp:extent cx="1668145" cy="1668145"/>
            <wp:effectExtent l="0" t="0" r="8255" b="8255"/>
            <wp:wrapTight wrapText="bothSides">
              <wp:wrapPolygon edited="0">
                <wp:start x="0" y="0"/>
                <wp:lineTo x="0" y="21460"/>
                <wp:lineTo x="21460" y="21460"/>
                <wp:lineTo x="21460"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8145" cy="1668145"/>
                    </a:xfrm>
                    <a:prstGeom prst="rect">
                      <a:avLst/>
                    </a:prstGeom>
                    <a:noFill/>
                    <a:ln>
                      <a:noFill/>
                    </a:ln>
                  </pic:spPr>
                </pic:pic>
              </a:graphicData>
            </a:graphic>
            <wp14:sizeRelH relativeFrom="page">
              <wp14:pctWidth>0</wp14:pctWidth>
            </wp14:sizeRelH>
            <wp14:sizeRelV relativeFrom="page">
              <wp14:pctHeight>0</wp14:pctHeight>
            </wp14:sizeRelV>
          </wp:anchor>
        </w:drawing>
      </w:r>
      <w:r w:rsidR="000C4AC4" w:rsidRPr="000C4AC4">
        <w:rPr>
          <w:sz w:val="36"/>
        </w:rPr>
        <w:t>In the age of social media and copious information sharing, content is often modified, which makes it easy for communications pros to violate copyright laws unknowingly, writes Cayce Myers, APR. She outlines the four major copyright issues that PR prof</w:t>
      </w:r>
      <w:r w:rsidR="000C4AC4">
        <w:rPr>
          <w:sz w:val="36"/>
        </w:rPr>
        <w:t>e</w:t>
      </w:r>
      <w:r w:rsidR="000C4AC4" w:rsidRPr="000C4AC4">
        <w:rPr>
          <w:sz w:val="36"/>
        </w:rPr>
        <w:t>ssionals need to understand and explains the difference between copyright infringement and plagiarism.</w:t>
      </w:r>
    </w:p>
    <w:p w:rsidR="008E144F" w:rsidRPr="000C4AC4" w:rsidRDefault="000C4AC4" w:rsidP="000C4AC4">
      <w:pPr>
        <w:jc w:val="right"/>
        <w:rPr>
          <w:b/>
          <w:i/>
          <w:color w:val="0000CC"/>
          <w:sz w:val="36"/>
        </w:rPr>
      </w:pPr>
      <w:r w:rsidRPr="000C4AC4">
        <w:rPr>
          <w:b/>
          <w:i/>
          <w:color w:val="0000CC"/>
          <w:sz w:val="36"/>
        </w:rPr>
        <w:t>PRSAY 7/29/19</w:t>
      </w:r>
    </w:p>
    <w:p w:rsidR="000C4AC4" w:rsidRDefault="000C4AC4">
      <w:hyperlink r:id="rId6" w:history="1">
        <w:r w:rsidRPr="00844879">
          <w:rPr>
            <w:rStyle w:val="Hyperlink"/>
          </w:rPr>
          <w:t>https://prsay.prsa.org/2019/07/29/ethics-copyright-and-pr-practice-ethical-and-legal-considerations-for-communicators/</w:t>
        </w:r>
      </w:hyperlink>
    </w:p>
    <w:p w:rsidR="00122F81" w:rsidRDefault="00122F81">
      <w:r>
        <w:t>Image credit:</w:t>
      </w:r>
    </w:p>
    <w:p w:rsidR="00122F81" w:rsidRDefault="00122F81">
      <w:hyperlink r:id="rId7" w:history="1">
        <w:r w:rsidRPr="00844879">
          <w:rPr>
            <w:rStyle w:val="Hyperlink"/>
          </w:rPr>
          <w:t>https://d1pet9gxylz2tx.cloudfront.net/uploads/2016/07/copyright-ThinkstockPhotos-463173161.jpg</w:t>
        </w:r>
      </w:hyperlink>
    </w:p>
    <w:p w:rsidR="00122F81" w:rsidRDefault="00122F81">
      <w:bookmarkStart w:id="0" w:name="_GoBack"/>
      <w:bookmarkEnd w:id="0"/>
    </w:p>
    <w:p w:rsidR="000C4AC4" w:rsidRDefault="000C4AC4"/>
    <w:sectPr w:rsidR="000C4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AC4"/>
    <w:rsid w:val="000C4AC4"/>
    <w:rsid w:val="00122F81"/>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AC4"/>
    <w:rPr>
      <w:color w:val="0000FF" w:themeColor="hyperlink"/>
      <w:u w:val="single"/>
    </w:rPr>
  </w:style>
  <w:style w:type="paragraph" w:styleId="BalloonText">
    <w:name w:val="Balloon Text"/>
    <w:basedOn w:val="Normal"/>
    <w:link w:val="BalloonTextChar"/>
    <w:uiPriority w:val="99"/>
    <w:semiHidden/>
    <w:unhideWhenUsed/>
    <w:rsid w:val="00122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F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AC4"/>
    <w:rPr>
      <w:color w:val="0000FF" w:themeColor="hyperlink"/>
      <w:u w:val="single"/>
    </w:rPr>
  </w:style>
  <w:style w:type="paragraph" w:styleId="BalloonText">
    <w:name w:val="Balloon Text"/>
    <w:basedOn w:val="Normal"/>
    <w:link w:val="BalloonTextChar"/>
    <w:uiPriority w:val="99"/>
    <w:semiHidden/>
    <w:unhideWhenUsed/>
    <w:rsid w:val="00122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F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1pet9gxylz2tx.cloudfront.net/uploads/2016/07/copyright-ThinkstockPhotos-463173161.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say.prsa.org/2019/07/29/ethics-copyright-and-pr-practice-ethical-and-legal-considerations-for-communicator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2019-07-30T19:25:00Z</dcterms:created>
  <dcterms:modified xsi:type="dcterms:W3CDTF">2019-07-30T19:34:00Z</dcterms:modified>
</cp:coreProperties>
</file>