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977E4C" w:rsidRPr="00977E4C" w:rsidRDefault="00977E4C" w:rsidP="00977E4C">
      <w:pPr>
        <w:rPr>
          <w:b/>
          <w:color w:val="996633"/>
          <w:sz w:val="40"/>
          <w:szCs w:val="40"/>
        </w:rPr>
      </w:pPr>
      <w:r w:rsidRPr="00977E4C">
        <w:rPr>
          <w:b/>
          <w:color w:val="996633"/>
          <w:sz w:val="40"/>
          <w:szCs w:val="40"/>
        </w:rPr>
        <w:t>With Streaming, Home Entertainment Spending H</w:t>
      </w:r>
      <w:r w:rsidRPr="00977E4C">
        <w:rPr>
          <w:b/>
          <w:color w:val="996633"/>
          <w:sz w:val="40"/>
          <w:szCs w:val="40"/>
        </w:rPr>
        <w:t>it $4.3B in Q2</w:t>
      </w:r>
    </w:p>
    <w:p w:rsidR="00977E4C" w:rsidRPr="00977E4C" w:rsidRDefault="00977E4C" w:rsidP="00977E4C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3A3CCE6F" wp14:editId="49C85037">
            <wp:simplePos x="0" y="0"/>
            <wp:positionH relativeFrom="column">
              <wp:posOffset>4251325</wp:posOffset>
            </wp:positionH>
            <wp:positionV relativeFrom="paragraph">
              <wp:posOffset>198755</wp:posOffset>
            </wp:positionV>
            <wp:extent cx="2192655" cy="1391285"/>
            <wp:effectExtent l="0" t="0" r="0" b="0"/>
            <wp:wrapTight wrapText="bothSides">
              <wp:wrapPolygon edited="0">
                <wp:start x="0" y="0"/>
                <wp:lineTo x="0" y="21294"/>
                <wp:lineTo x="21394" y="21294"/>
                <wp:lineTo x="21394" y="0"/>
                <wp:lineTo x="0" y="0"/>
              </wp:wrapPolygon>
            </wp:wrapTight>
            <wp:docPr id="1" name="Picture 1" descr="Image result for home entertainment spe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me entertainment spen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7E4C">
        <w:rPr>
          <w:sz w:val="40"/>
          <w:szCs w:val="40"/>
        </w:rPr>
        <w:t>Home entertainment spending rose from $4.08 billion to $4.33 billion year-</w:t>
      </w:r>
      <w:bookmarkStart w:id="0" w:name="_GoBack"/>
      <w:bookmarkEnd w:id="0"/>
      <w:r w:rsidRPr="00977E4C">
        <w:rPr>
          <w:sz w:val="40"/>
          <w:szCs w:val="40"/>
        </w:rPr>
        <w:t>over-year in the second quarter, data from the Digital Entertainment Group indicate. Excluding streaming services, such as Netflix, the category would have slipped 0.3% on the year.</w:t>
      </w:r>
    </w:p>
    <w:p w:rsidR="008E144F" w:rsidRPr="00977E4C" w:rsidRDefault="00977E4C" w:rsidP="00977E4C">
      <w:pPr>
        <w:jc w:val="right"/>
        <w:rPr>
          <w:b/>
          <w:i/>
          <w:color w:val="996633"/>
          <w:sz w:val="40"/>
          <w:szCs w:val="40"/>
        </w:rPr>
      </w:pPr>
      <w:r w:rsidRPr="00977E4C">
        <w:rPr>
          <w:b/>
          <w:i/>
          <w:color w:val="996633"/>
          <w:sz w:val="40"/>
          <w:szCs w:val="40"/>
        </w:rPr>
        <w:t>Deadline.com 8/4/16</w:t>
      </w:r>
    </w:p>
    <w:p w:rsidR="00977E4C" w:rsidRDefault="00977E4C" w:rsidP="00977E4C">
      <w:hyperlink r:id="rId6" w:history="1">
        <w:r w:rsidRPr="00963FE6">
          <w:rPr>
            <w:rStyle w:val="Hyperlink"/>
          </w:rPr>
          <w:t>http://deadline.com/2016/08/deg-home-entertainment-spending-grew-q2-if-include-netflix-1201798460/</w:t>
        </w:r>
      </w:hyperlink>
    </w:p>
    <w:p w:rsidR="00977E4C" w:rsidRDefault="00977E4C" w:rsidP="00977E4C"/>
    <w:sectPr w:rsidR="00977E4C" w:rsidSect="00977E4C">
      <w:pgSz w:w="12240" w:h="15840"/>
      <w:pgMar w:top="1296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4C"/>
    <w:rsid w:val="004A14F9"/>
    <w:rsid w:val="0051611A"/>
    <w:rsid w:val="00746FC2"/>
    <w:rsid w:val="008E144F"/>
    <w:rsid w:val="009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E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7E4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eadline.com/2016/08/deg-home-entertainment-spending-grew-q2-if-include-netflix-120179846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2016-08-08T19:50:00Z</dcterms:created>
  <dcterms:modified xsi:type="dcterms:W3CDTF">2016-08-08T19:59:00Z</dcterms:modified>
</cp:coreProperties>
</file>