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0135C2" w:rsidRDefault="000135C2">
      <w:pPr>
        <w:rPr>
          <w:b/>
          <w:color w:val="403152" w:themeColor="accent4" w:themeShade="80"/>
          <w:sz w:val="40"/>
        </w:rPr>
      </w:pPr>
      <w:r w:rsidRPr="000135C2">
        <w:rPr>
          <w:b/>
          <w:color w:val="403152" w:themeColor="accent4" w:themeShade="80"/>
          <w:sz w:val="40"/>
        </w:rPr>
        <w:t>For a Small Public TV Station, $131.5M Payday</w:t>
      </w:r>
    </w:p>
    <w:p w:rsidR="000135C2" w:rsidRPr="000135C2" w:rsidRDefault="000135C2" w:rsidP="000135C2">
      <w:pPr>
        <w:rPr>
          <w:sz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57A7D9" wp14:editId="1ACEDE71">
            <wp:simplePos x="0" y="0"/>
            <wp:positionH relativeFrom="column">
              <wp:posOffset>3916680</wp:posOffset>
            </wp:positionH>
            <wp:positionV relativeFrom="paragraph">
              <wp:posOffset>857885</wp:posOffset>
            </wp:positionV>
            <wp:extent cx="1996440" cy="1051560"/>
            <wp:effectExtent l="0" t="0" r="381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1" name="Picture 1" descr="Image result for WY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YB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35C2">
        <w:rPr>
          <w:sz w:val="40"/>
        </w:rPr>
        <w:t>It’s not every day that a civic-minded, modestly funded public broadcast entity is presented with a whopping $131.5 million payday and given the chance to “reinvent itself.”</w:t>
      </w:r>
      <w:r w:rsidRPr="000135C2">
        <w:rPr>
          <w:sz w:val="40"/>
        </w:rPr>
        <w:t xml:space="preserve"> </w:t>
      </w:r>
      <w:r w:rsidRPr="000135C2">
        <w:rPr>
          <w:sz w:val="40"/>
        </w:rPr>
        <w:t>Only one small stickler: WYBE will most likely be giving up its broadcast rights in the deal — as part of the FCC’s Broadcast Incentive Auction.</w:t>
      </w:r>
    </w:p>
    <w:p w:rsidR="000135C2" w:rsidRPr="000135C2" w:rsidRDefault="000135C2" w:rsidP="000135C2">
      <w:pPr>
        <w:jc w:val="right"/>
        <w:rPr>
          <w:b/>
          <w:i/>
          <w:color w:val="403152" w:themeColor="accent4" w:themeShade="80"/>
          <w:sz w:val="40"/>
        </w:rPr>
      </w:pPr>
      <w:r w:rsidRPr="000135C2">
        <w:rPr>
          <w:b/>
          <w:i/>
          <w:color w:val="403152" w:themeColor="accent4" w:themeShade="80"/>
          <w:sz w:val="40"/>
        </w:rPr>
        <w:t>Philadelphia Inquirer 4.14.17</w:t>
      </w:r>
    </w:p>
    <w:p w:rsidR="000135C2" w:rsidRDefault="000135C2">
      <w:hyperlink r:id="rId6" w:history="1">
        <w:r w:rsidRPr="004E1A90">
          <w:rPr>
            <w:rStyle w:val="Hyperlink"/>
          </w:rPr>
          <w:t>http://digital.olivesoftware.com/Olive/ODN/PhiladelphiaInquirerNJ/shared/ShowArticle.aspx?doc=PHQN%2F2017%2F04%2F14&amp;entity=Ar00101&amp;sk=EA4C0D14</w:t>
        </w:r>
      </w:hyperlink>
    </w:p>
    <w:p w:rsidR="000135C2" w:rsidRDefault="000135C2"/>
    <w:p w:rsidR="000135C2" w:rsidRDefault="000135C2"/>
    <w:sectPr w:rsidR="0001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2"/>
    <w:rsid w:val="000135C2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5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5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tal.olivesoftware.com/Olive/ODN/PhiladelphiaInquirerNJ/shared/ShowArticle.aspx?doc=PHQN%2F2017%2F04%2F14&amp;entity=Ar00101&amp;sk=EA4C0D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2017-04-15T11:32:00Z</dcterms:created>
  <dcterms:modified xsi:type="dcterms:W3CDTF">2017-04-15T11:41:00Z</dcterms:modified>
</cp:coreProperties>
</file>